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ABD74" w14:textId="77777777" w:rsidR="00A675E2" w:rsidRDefault="00000000">
      <w:pPr>
        <w:pStyle w:val="P68B1DB1-Normal1"/>
        <w:jc w:val="center"/>
      </w:pPr>
      <w:r>
        <w:rPr>
          <w:noProof/>
        </w:rPr>
        <w:drawing>
          <wp:anchor distT="0" distB="0" distL="114300" distR="114300" simplePos="0" relativeHeight="251657216" behindDoc="0" locked="0" layoutInCell="1" allowOverlap="1" wp14:anchorId="54EE4AB6" wp14:editId="54B5173C">
            <wp:simplePos x="0" y="0"/>
            <wp:positionH relativeFrom="column">
              <wp:posOffset>5080821</wp:posOffset>
            </wp:positionH>
            <wp:positionV relativeFrom="paragraph">
              <wp:posOffset>-144780</wp:posOffset>
            </wp:positionV>
            <wp:extent cx="827853" cy="977265"/>
            <wp:effectExtent l="0" t="0" r="1079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l="7168" r="6680"/>
                    <a:stretch/>
                  </pic:blipFill>
                  <pic:spPr bwMode="auto">
                    <a:xfrm>
                      <a:off x="0" y="0"/>
                      <a:ext cx="827853" cy="9772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p>
    <w:p w14:paraId="6452C1C3" w14:textId="77777777" w:rsidR="00A675E2" w:rsidRDefault="00000000">
      <w:pPr>
        <w:pStyle w:val="P68B1DB1-Normal1"/>
        <w:jc w:val="center"/>
      </w:pPr>
      <w:r>
        <w:t>Lista de Verificação de Envio Final</w:t>
      </w:r>
    </w:p>
    <w:p w14:paraId="55E03FA3" w14:textId="77777777" w:rsidR="00A675E2" w:rsidRDefault="00A675E2">
      <w:pPr>
        <w:rPr>
          <w:rFonts w:ascii="Arial" w:hAnsi="Arial"/>
          <w:sz w:val="16"/>
        </w:rPr>
      </w:pPr>
    </w:p>
    <w:p w14:paraId="16F63C57" w14:textId="77777777" w:rsidR="00A675E2" w:rsidRDefault="00000000">
      <w:pPr>
        <w:pStyle w:val="P68B1DB1-Normal2"/>
        <w:jc w:val="center"/>
        <w:rPr>
          <w:sz w:val="22"/>
        </w:rPr>
      </w:pPr>
      <w:r>
        <w:t>Tutorial de Anestesia da Semana.</w:t>
      </w:r>
    </w:p>
    <w:p w14:paraId="7F758D33" w14:textId="77777777" w:rsidR="00A675E2" w:rsidRDefault="00A675E2">
      <w:pPr>
        <w:jc w:val="both"/>
        <w:rPr>
          <w:rFonts w:ascii="Arial" w:hAnsi="Arial" w:cs="Arial"/>
          <w:color w:val="231F20"/>
          <w:sz w:val="20"/>
        </w:rPr>
      </w:pPr>
    </w:p>
    <w:p w14:paraId="5BB6D530" w14:textId="77777777" w:rsidR="00A675E2" w:rsidRDefault="00000000">
      <w:pPr>
        <w:pStyle w:val="P68B1DB1-Normal3"/>
        <w:jc w:val="both"/>
      </w:pPr>
      <w:r>
        <w:t xml:space="preserve">Este formulário só deve ser preenchido depois que o rascunho final do seu tutorial tiver sido concluído e aceito pela equipe editorial. Por favor, não envie este formulário para nós antes disso. </w:t>
      </w:r>
    </w:p>
    <w:p w14:paraId="101D6F6D" w14:textId="77777777" w:rsidR="00A675E2" w:rsidRDefault="00A675E2">
      <w:pPr>
        <w:jc w:val="both"/>
        <w:rPr>
          <w:rFonts w:ascii="Arial" w:hAnsi="Arial" w:cs="Arial"/>
          <w:color w:val="231F20"/>
          <w:sz w:val="20"/>
        </w:rPr>
      </w:pPr>
    </w:p>
    <w:p w14:paraId="54486C08" w14:textId="77777777" w:rsidR="00A675E2" w:rsidRDefault="00000000">
      <w:pPr>
        <w:jc w:val="both"/>
        <w:rPr>
          <w:rFonts w:ascii="Arial" w:hAnsi="Arial" w:cs="Arial"/>
          <w:color w:val="231F20"/>
          <w:sz w:val="20"/>
        </w:rPr>
      </w:pPr>
      <w:r>
        <w:rPr>
          <w:rFonts w:ascii="Arial" w:hAnsi="Arial" w:cs="Arial"/>
          <w:color w:val="231F20"/>
          <w:sz w:val="20"/>
        </w:rPr>
        <w:t xml:space="preserve">O formulário preenchido pode ser enviado para atotw@wfsahq.org </w:t>
      </w:r>
      <w:hyperlink r:id="rId12" w:history="1">
        <w:r>
          <w:rPr>
            <w:rStyle w:val="Hyperlink"/>
            <w:rFonts w:ascii="Arial" w:hAnsi="Arial" w:cs="Arial"/>
            <w:sz w:val="20"/>
          </w:rPr>
          <w:t>ou</w:t>
        </w:r>
      </w:hyperlink>
      <w:r>
        <w:rPr>
          <w:rFonts w:ascii="Arial" w:hAnsi="Arial" w:cs="Arial"/>
          <w:color w:val="231F20"/>
          <w:sz w:val="20"/>
        </w:rPr>
        <w:t xml:space="preserve"> para o seu editor principal supervisor no conselho editorial da ATOTW. Obrigado por todo seu trabalho!</w:t>
      </w:r>
    </w:p>
    <w:p w14:paraId="79655B06" w14:textId="77777777" w:rsidR="00A675E2" w:rsidRDefault="00A675E2">
      <w:pPr>
        <w:jc w:val="both"/>
        <w:rPr>
          <w:rFonts w:ascii="Arial" w:hAnsi="Arial" w:cs="Arial"/>
          <w:color w:val="231F20"/>
          <w:sz w:val="20"/>
        </w:rPr>
      </w:pPr>
    </w:p>
    <w:p w14:paraId="1A6EF769" w14:textId="77777777" w:rsidR="00A675E2" w:rsidRDefault="00000000">
      <w:pPr>
        <w:pStyle w:val="P68B1DB1-Normal4"/>
        <w:jc w:val="both"/>
        <w:rPr>
          <w:sz w:val="22"/>
        </w:rPr>
      </w:pPr>
      <w:r>
        <w:rPr>
          <w:sz w:val="22"/>
        </w:rPr>
        <w:t>Ao devolver este formulário, você confirma o seguinte:</w:t>
      </w:r>
      <w:r>
        <w:rPr>
          <w:sz w:val="16"/>
        </w:rPr>
        <w:tab/>
      </w:r>
    </w:p>
    <w:p w14:paraId="2E162753" w14:textId="77777777" w:rsidR="00A675E2" w:rsidRDefault="00000000">
      <w:pPr>
        <w:pStyle w:val="P68B1DB1-Normal3"/>
        <w:jc w:val="both"/>
      </w:pPr>
      <w:r>
        <w:rPr>
          <w:b/>
        </w:rPr>
        <w:sym w:font="Wingdings" w:char="F0FE"/>
      </w:r>
      <w:r>
        <w:rPr>
          <w:b/>
        </w:rPr>
        <w:tab/>
      </w:r>
      <w:r>
        <w:t>Você leu e seguiu as Diretrizes de Escrita de Tutoriais do nosso site. Mais especificamente:</w:t>
      </w:r>
    </w:p>
    <w:p w14:paraId="22EF6D20" w14:textId="77777777" w:rsidR="00A675E2" w:rsidRDefault="00000000" w:rsidP="0094628F">
      <w:pPr>
        <w:pStyle w:val="P68B1DB1-Normal3"/>
        <w:ind w:left="720"/>
        <w:jc w:val="both"/>
      </w:pPr>
      <w:r>
        <w:rPr>
          <w:b/>
        </w:rPr>
        <w:sym w:font="Wingdings" w:char="F0FE"/>
      </w:r>
      <w:r>
        <w:rPr>
          <w:b/>
        </w:rPr>
        <w:t xml:space="preserve"> </w:t>
      </w:r>
      <w:r>
        <w:t xml:space="preserve">Enviar manuscrito em documento Word </w:t>
      </w:r>
    </w:p>
    <w:p w14:paraId="563A3386" w14:textId="77777777" w:rsidR="00A675E2" w:rsidRDefault="00000000" w:rsidP="0094628F">
      <w:pPr>
        <w:pStyle w:val="P68B1DB1-Normal3"/>
        <w:ind w:left="720"/>
        <w:jc w:val="both"/>
      </w:pPr>
      <w:r>
        <w:sym w:font="Wingdings" w:char="F0FE"/>
      </w:r>
      <w:r>
        <w:t xml:space="preserve"> Enviar tabelas, figuras, imagens em documento separado do Word </w:t>
      </w:r>
    </w:p>
    <w:p w14:paraId="11D77FC9" w14:textId="7BD80C11" w:rsidR="00A675E2" w:rsidRDefault="00000000" w:rsidP="0094628F">
      <w:pPr>
        <w:pStyle w:val="P68B1DB1-Normal3"/>
        <w:ind w:left="720"/>
        <w:jc w:val="both"/>
      </w:pPr>
      <w:r>
        <w:rPr>
          <w:b/>
        </w:rPr>
        <w:sym w:font="Wingdings" w:char="F0FE"/>
      </w:r>
      <w:r>
        <w:rPr>
          <w:b/>
        </w:rPr>
        <w:t xml:space="preserve"> </w:t>
      </w:r>
      <w:r>
        <w:t xml:space="preserve">Existem 3 a 5 pontos importantes para os “Pontos-chave” </w:t>
      </w:r>
    </w:p>
    <w:p w14:paraId="134E0F46" w14:textId="77777777" w:rsidR="00A675E2" w:rsidRDefault="00000000" w:rsidP="0094628F">
      <w:pPr>
        <w:pStyle w:val="P68B1DB1-Normal3"/>
        <w:ind w:left="720"/>
        <w:jc w:val="both"/>
      </w:pPr>
      <w:r>
        <w:rPr>
          <w:b/>
        </w:rPr>
        <w:sym w:font="Wingdings" w:char="F0FE"/>
      </w:r>
      <w:r>
        <w:rPr>
          <w:b/>
        </w:rPr>
        <w:t xml:space="preserve"> </w:t>
      </w:r>
      <w:r>
        <w:t>Toda a formatação está correta, conforme descrito nas Diretrizes de Escrita do Tutorial</w:t>
      </w:r>
    </w:p>
    <w:p w14:paraId="34ACAE52" w14:textId="77777777" w:rsidR="00A675E2" w:rsidRDefault="00000000" w:rsidP="0094628F">
      <w:pPr>
        <w:pStyle w:val="P68B1DB1-Normal3"/>
        <w:ind w:left="720"/>
        <w:jc w:val="both"/>
      </w:pPr>
      <w:r>
        <w:rPr>
          <w:b/>
        </w:rPr>
        <w:sym w:font="Wingdings" w:char="F0FE"/>
      </w:r>
      <w:r>
        <w:t xml:space="preserve"> Existem 20 perguntas verdadeiras/falsas</w:t>
      </w:r>
    </w:p>
    <w:p w14:paraId="5FA85AFA" w14:textId="6EDBB06F" w:rsidR="00A675E2" w:rsidRDefault="00000000" w:rsidP="0094628F">
      <w:pPr>
        <w:pStyle w:val="P68B1DB1-Normal3"/>
        <w:ind w:left="720"/>
        <w:jc w:val="both"/>
      </w:pPr>
      <w:r>
        <w:t xml:space="preserve"> </w:t>
      </w:r>
      <w:r>
        <w:rPr>
          <w:b/>
        </w:rPr>
        <w:sym w:font="Wingdings" w:char="F0FE"/>
      </w:r>
      <w:r>
        <w:rPr>
          <w:b/>
        </w:rPr>
        <w:t xml:space="preserve"> </w:t>
      </w:r>
      <w:r>
        <w:t>As respostas às perguntas estão corretas e as explicações são fornecidas</w:t>
      </w:r>
    </w:p>
    <w:p w14:paraId="58B704D5" w14:textId="77777777" w:rsidR="00A675E2" w:rsidRDefault="00A675E2">
      <w:pPr>
        <w:jc w:val="both"/>
        <w:rPr>
          <w:rFonts w:ascii="Arial" w:hAnsi="Arial" w:cs="Arial"/>
          <w:color w:val="231F20"/>
          <w:sz w:val="20"/>
        </w:rPr>
      </w:pPr>
    </w:p>
    <w:p w14:paraId="00413B52" w14:textId="77777777" w:rsidR="00A675E2" w:rsidRDefault="00000000">
      <w:pPr>
        <w:pStyle w:val="P68B1DB1-Normal3"/>
        <w:jc w:val="both"/>
      </w:pPr>
      <w:r>
        <w:rPr>
          <w:b/>
        </w:rPr>
        <w:sym w:font="Wingdings" w:char="F0FE"/>
      </w:r>
      <w:r>
        <w:rPr>
          <w:b/>
        </w:rPr>
        <w:tab/>
      </w:r>
      <w:r>
        <w:t>O conteúdo deste tutorial é o seu trabalho original, a menos que indicado</w:t>
      </w:r>
    </w:p>
    <w:p w14:paraId="618D6765" w14:textId="77777777" w:rsidR="00A675E2" w:rsidRDefault="00000000">
      <w:pPr>
        <w:pStyle w:val="P68B1DB1-Normal3"/>
        <w:jc w:val="both"/>
      </w:pPr>
      <w:r>
        <w:rPr>
          <w:b/>
        </w:rPr>
        <w:sym w:font="Wingdings" w:char="F0FE"/>
      </w:r>
      <w:r>
        <w:rPr>
          <w:b/>
        </w:rPr>
        <w:tab/>
      </w:r>
      <w:r>
        <w:t xml:space="preserve">Qualquer trabalho que não seja original (por exemplo, figuras / diagramas) tem permissão da fonte original, </w:t>
      </w:r>
      <w:r>
        <w:tab/>
        <w:t>e isso é declarado no tutorial</w:t>
      </w:r>
    </w:p>
    <w:p w14:paraId="08C466C9" w14:textId="77777777" w:rsidR="00A675E2" w:rsidRDefault="00000000">
      <w:pPr>
        <w:pStyle w:val="P68B1DB1-Normal3"/>
        <w:jc w:val="both"/>
      </w:pPr>
      <w:r>
        <w:rPr>
          <w:b/>
        </w:rPr>
        <w:sym w:font="Wingdings" w:char="F0FE"/>
      </w:r>
      <w:r>
        <w:rPr>
          <w:b/>
        </w:rPr>
        <w:tab/>
      </w:r>
      <w:r>
        <w:t>Este tutorial não foi enviado para publicação em outro lugar</w:t>
      </w:r>
    </w:p>
    <w:p w14:paraId="71A7EDC1" w14:textId="77777777" w:rsidR="00A675E2" w:rsidRDefault="00000000">
      <w:pPr>
        <w:pStyle w:val="P68B1DB1-Normal3"/>
        <w:jc w:val="both"/>
      </w:pPr>
      <w:r>
        <w:rPr>
          <w:b/>
        </w:rPr>
        <w:sym w:font="Wingdings" w:char="F0FE"/>
      </w:r>
      <w:r>
        <w:rPr>
          <w:b/>
        </w:rPr>
        <w:tab/>
      </w:r>
      <w:r>
        <w:t>Você concorda com a política de direitos autorais Creative Commons 4.0 da ATOTW e da WFSA</w:t>
      </w:r>
    </w:p>
    <w:p w14:paraId="525902EB" w14:textId="77777777" w:rsidR="00A675E2" w:rsidRDefault="00000000">
      <w:pPr>
        <w:pStyle w:val="P68B1DB1-Normal3"/>
        <w:jc w:val="both"/>
      </w:pPr>
      <w:r>
        <w:rPr>
          <w:b/>
        </w:rPr>
        <w:sym w:font="Wingdings" w:char="F0FE"/>
      </w:r>
      <w:r>
        <w:rPr>
          <w:b/>
        </w:rPr>
        <w:tab/>
      </w:r>
      <w:r>
        <w:t>Você concorda em ser contatado no futuro pela ATOTW em referência a este tutorial. Por favor,</w:t>
      </w:r>
      <w:r>
        <w:tab/>
        <w:t>informe-nos se o endereço de e-mail que você forneceu não é mais válido.</w:t>
      </w:r>
    </w:p>
    <w:p w14:paraId="3BD1CA50" w14:textId="77777777" w:rsidR="00A675E2" w:rsidRDefault="00A675E2">
      <w:pPr>
        <w:jc w:val="both"/>
        <w:rPr>
          <w:rFonts w:ascii="Arial" w:hAnsi="Arial" w:cs="Arial"/>
          <w:color w:val="231F20"/>
          <w:sz w:val="20"/>
        </w:rPr>
      </w:pPr>
    </w:p>
    <w:p w14:paraId="501D2159" w14:textId="51C08C02" w:rsidR="00A675E2" w:rsidRDefault="00000000">
      <w:pPr>
        <w:pStyle w:val="P68B1DB1-Normal5"/>
        <w:jc w:val="both"/>
        <w:rPr>
          <w:b/>
          <w:color w:val="231F20"/>
        </w:rPr>
      </w:pPr>
      <w:r>
        <w:rPr>
          <w:b/>
          <w:color w:val="231F20"/>
        </w:rPr>
        <w:t xml:space="preserve">Título do Tutorial: </w:t>
      </w:r>
      <w:r>
        <w:t>Evidências de Blocos Regionais de Anestesia para Pacientes com Fraturas de Quadril</w:t>
      </w:r>
    </w:p>
    <w:p w14:paraId="18AFD923" w14:textId="2D29E2D7" w:rsidR="00A675E2" w:rsidRDefault="00A675E2">
      <w:pPr>
        <w:jc w:val="both"/>
        <w:rPr>
          <w:rFonts w:ascii="Arial" w:hAnsi="Arial" w:cs="Arial"/>
          <w:b/>
          <w:color w:val="231F20"/>
          <w:sz w:val="22"/>
        </w:rPr>
      </w:pPr>
    </w:p>
    <w:p w14:paraId="45DE2BA5" w14:textId="7CAF65EB" w:rsidR="00A675E2" w:rsidRDefault="00000000">
      <w:pPr>
        <w:pStyle w:val="P68B1DB1-Normal6"/>
        <w:jc w:val="both"/>
        <w:rPr>
          <w:b/>
        </w:rPr>
      </w:pPr>
      <w:r>
        <w:rPr>
          <w:b/>
        </w:rPr>
        <w:t xml:space="preserve">Categoria principal do tutorial: </w:t>
      </w:r>
      <w:r>
        <w:t>Anestesia regional</w:t>
      </w:r>
    </w:p>
    <w:p w14:paraId="52342950" w14:textId="77777777" w:rsidR="00A675E2" w:rsidRDefault="00A675E2">
      <w:pPr>
        <w:jc w:val="both"/>
        <w:rPr>
          <w:rFonts w:ascii="Arial" w:hAnsi="Arial" w:cs="Arial"/>
          <w:b/>
          <w:color w:val="231F20"/>
          <w:sz w:val="22"/>
        </w:rPr>
      </w:pPr>
    </w:p>
    <w:p w14:paraId="3AF024C1" w14:textId="58D2E808" w:rsidR="00A675E2" w:rsidRDefault="00000000">
      <w:pPr>
        <w:pStyle w:val="P68B1DB1-Normal6"/>
        <w:jc w:val="both"/>
        <w:rPr>
          <w:b/>
        </w:rPr>
      </w:pPr>
      <w:r>
        <w:rPr>
          <w:b/>
        </w:rPr>
        <w:t xml:space="preserve">Subcategoria(s) do tutorial (se aplicável): </w:t>
      </w:r>
      <w:r>
        <w:t>não aplicável</w:t>
      </w:r>
    </w:p>
    <w:p w14:paraId="08952DB3" w14:textId="77777777" w:rsidR="00A675E2" w:rsidRDefault="00A675E2">
      <w:pPr>
        <w:jc w:val="both"/>
        <w:rPr>
          <w:rFonts w:ascii="Arial" w:hAnsi="Arial" w:cs="Arial"/>
          <w:b/>
          <w:color w:val="231F20"/>
          <w:sz w:val="22"/>
        </w:rPr>
      </w:pPr>
    </w:p>
    <w:p w14:paraId="5E06E1C0" w14:textId="13CE1C25" w:rsidR="00A675E2" w:rsidRDefault="00000000">
      <w:pPr>
        <w:pStyle w:val="P68B1DB1-Normal6"/>
        <w:jc w:val="both"/>
        <w:rPr>
          <w:b/>
        </w:rPr>
      </w:pPr>
      <w:r>
        <w:rPr>
          <w:b/>
        </w:rPr>
        <w:t xml:space="preserve">Data da apresentação final: </w:t>
      </w:r>
      <w:r>
        <w:t>24 de junho de 2022</w:t>
      </w:r>
    </w:p>
    <w:p w14:paraId="4492D5B4" w14:textId="77777777" w:rsidR="00A675E2" w:rsidRDefault="00A675E2">
      <w:pPr>
        <w:jc w:val="both"/>
        <w:rPr>
          <w:rFonts w:ascii="Arial" w:hAnsi="Arial" w:cs="Arial"/>
          <w:b/>
          <w:color w:val="231F20"/>
          <w:sz w:val="22"/>
        </w:rPr>
      </w:pPr>
    </w:p>
    <w:p w14:paraId="7A4B29D6" w14:textId="79857FC6" w:rsidR="00A675E2" w:rsidRDefault="00000000">
      <w:pPr>
        <w:jc w:val="both"/>
        <w:rPr>
          <w:rFonts w:ascii="Arial" w:hAnsi="Arial" w:cs="Arial"/>
          <w:b/>
          <w:color w:val="000000" w:themeColor="text1"/>
          <w:sz w:val="22"/>
        </w:rPr>
      </w:pPr>
      <w:r>
        <w:rPr>
          <w:rFonts w:ascii="Arial" w:hAnsi="Arial" w:cs="Arial"/>
          <w:b/>
          <w:color w:val="231F20"/>
          <w:sz w:val="22"/>
        </w:rPr>
        <w:t xml:space="preserve">Finalmente, em </w:t>
      </w:r>
      <w:r>
        <w:rPr>
          <w:rFonts w:ascii="Arial" w:hAnsi="Arial" w:cs="Arial"/>
          <w:b/>
          <w:color w:val="FF0000"/>
          <w:sz w:val="22"/>
          <w:u w:val="single"/>
        </w:rPr>
        <w:t>não mais do que 40 palavras</w:t>
      </w:r>
      <w:r>
        <w:rPr>
          <w:rFonts w:ascii="Arial" w:hAnsi="Arial" w:cs="Arial"/>
          <w:b/>
          <w:color w:val="231F20"/>
          <w:sz w:val="22"/>
        </w:rPr>
        <w:t xml:space="preserve">, você poderia fornecer uma breve descrição do que este tutorial cobre. Por favor, inclua uma imagem que você gostaria de aparecer ao lado do seu tutorial quando ele for publicado on-line – isso pode ser uma figura do seu tutorial. </w:t>
      </w:r>
      <w:r>
        <w:rPr>
          <w:rFonts w:ascii="Arial" w:hAnsi="Arial" w:cs="Arial"/>
          <w:b/>
          <w:color w:val="FF0000"/>
          <w:sz w:val="22"/>
        </w:rPr>
        <w:t xml:space="preserve">(Esta deve ser a </w:t>
      </w:r>
      <w:hyperlink r:id="rId13" w:history="1">
        <w:r>
          <w:rPr>
            <w:rStyle w:val="Hyperlink"/>
            <w:rFonts w:ascii="Arial" w:hAnsi="Arial" w:cs="Arial"/>
            <w:b/>
            <w:sz w:val="22"/>
          </w:rPr>
          <w:t>orientação da paisagem</w:t>
        </w:r>
      </w:hyperlink>
      <w:r>
        <w:rPr>
          <w:rFonts w:ascii="Arial" w:hAnsi="Arial" w:cs="Arial"/>
          <w:b/>
          <w:color w:val="FF0000"/>
          <w:sz w:val="22"/>
        </w:rPr>
        <w:t xml:space="preserve"> </w:t>
      </w:r>
      <w:r>
        <w:rPr>
          <w:rFonts w:ascii="Arial" w:hAnsi="Arial" w:cs="Arial"/>
          <w:b/>
          <w:color w:val="000000" w:themeColor="text1"/>
          <w:sz w:val="22"/>
        </w:rPr>
        <w:t xml:space="preserve">com uma proporção de comprimento lateral longo para comprimento lateral curto de cerca de 4:3) </w:t>
      </w:r>
    </w:p>
    <w:p w14:paraId="30910196" w14:textId="77777777" w:rsidR="00A675E2" w:rsidRDefault="00A675E2">
      <w:pPr>
        <w:jc w:val="both"/>
        <w:rPr>
          <w:rFonts w:ascii="Arial" w:hAnsi="Arial" w:cs="Arial"/>
          <w:b/>
          <w:color w:val="231F20"/>
          <w:sz w:val="22"/>
        </w:rPr>
      </w:pPr>
    </w:p>
    <w:p w14:paraId="45F6A14C" w14:textId="77777777" w:rsidR="00A675E2" w:rsidRDefault="00000000">
      <w:pPr>
        <w:pStyle w:val="P68B1DB1-Normal7"/>
        <w:jc w:val="both"/>
      </w:pPr>
      <w:r>
        <w:t>Imagem:</w:t>
      </w:r>
    </w:p>
    <w:p w14:paraId="2196B73B" w14:textId="77777777" w:rsidR="00A675E2" w:rsidRDefault="00A675E2">
      <w:pPr>
        <w:jc w:val="both"/>
        <w:rPr>
          <w:rFonts w:ascii="Arial" w:hAnsi="Arial" w:cs="Arial"/>
          <w:b/>
          <w:color w:val="231F20"/>
          <w:sz w:val="22"/>
        </w:rPr>
      </w:pPr>
    </w:p>
    <w:p w14:paraId="42C03F21" w14:textId="0534FB5C" w:rsidR="00A675E2" w:rsidRDefault="00000000">
      <w:pPr>
        <w:jc w:val="both"/>
        <w:rPr>
          <w:rFonts w:ascii="Arial" w:hAnsi="Arial" w:cs="Arial"/>
          <w:b/>
          <w:color w:val="231F20"/>
          <w:sz w:val="22"/>
        </w:rPr>
      </w:pPr>
      <w:r>
        <w:rPr>
          <w:noProof/>
        </w:rPr>
        <w:lastRenderedPageBreak/>
        <w:drawing>
          <wp:inline distT="0" distB="0" distL="0" distR="0" wp14:anchorId="0409F8D3" wp14:editId="418422B9">
            <wp:extent cx="4561200" cy="3420000"/>
            <wp:effectExtent l="0" t="0" r="0" b="0"/>
            <wp:docPr id="2" name="Picture 2" descr="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61200" cy="3420000"/>
                    </a:xfrm>
                    <a:prstGeom prst="rect">
                      <a:avLst/>
                    </a:prstGeom>
                  </pic:spPr>
                </pic:pic>
              </a:graphicData>
            </a:graphic>
          </wp:inline>
        </w:drawing>
      </w:r>
    </w:p>
    <w:p w14:paraId="6ACFC87E" w14:textId="77777777" w:rsidR="00A675E2" w:rsidRDefault="00A675E2">
      <w:pPr>
        <w:jc w:val="both"/>
        <w:rPr>
          <w:rFonts w:ascii="Arial" w:hAnsi="Arial" w:cs="Arial"/>
          <w:b/>
          <w:color w:val="231F20"/>
          <w:sz w:val="22"/>
        </w:rPr>
      </w:pPr>
    </w:p>
    <w:p w14:paraId="404B66D6" w14:textId="77777777" w:rsidR="00A675E2" w:rsidRDefault="00A675E2">
      <w:pPr>
        <w:jc w:val="both"/>
        <w:rPr>
          <w:rFonts w:ascii="Arial" w:hAnsi="Arial" w:cs="Arial"/>
          <w:b/>
          <w:color w:val="231F20"/>
          <w:sz w:val="22"/>
        </w:rPr>
      </w:pPr>
    </w:p>
    <w:p w14:paraId="628D352E" w14:textId="77777777" w:rsidR="00A675E2" w:rsidRDefault="00000000">
      <w:pPr>
        <w:pStyle w:val="P68B1DB1-Normal7"/>
        <w:jc w:val="both"/>
      </w:pPr>
      <w:r>
        <w:t>Breve descrição do tutorial:</w:t>
      </w:r>
    </w:p>
    <w:p w14:paraId="5E3E222A" w14:textId="77777777" w:rsidR="00A675E2" w:rsidRDefault="00A675E2">
      <w:pPr>
        <w:jc w:val="both"/>
        <w:rPr>
          <w:rFonts w:ascii="Arial" w:hAnsi="Arial" w:cs="Arial"/>
          <w:color w:val="231F20"/>
          <w:sz w:val="22"/>
        </w:rPr>
      </w:pPr>
    </w:p>
    <w:p w14:paraId="10B19A26" w14:textId="163D12CF" w:rsidR="00A675E2" w:rsidRDefault="00000000">
      <w:pPr>
        <w:pStyle w:val="P68B1DB1-Normal6"/>
        <w:jc w:val="both"/>
      </w:pPr>
      <w:r>
        <w:t>Este tutorial aborda a lógica e as evidências por trás dos bloqueios nervosos periféricos mais comuns usados no cenário de fraturas de quadril. Ele revisa a neuroanatomia relevante do quadril e compara vários blocos em termos de eficácia e risco.</w:t>
      </w:r>
    </w:p>
    <w:p w14:paraId="08736512" w14:textId="77777777" w:rsidR="00A675E2" w:rsidRDefault="00A675E2">
      <w:pPr>
        <w:jc w:val="both"/>
        <w:rPr>
          <w:rFonts w:ascii="Arial" w:hAnsi="Arial" w:cs="Arial"/>
          <w:color w:val="231F20"/>
          <w:sz w:val="22"/>
        </w:rPr>
      </w:pPr>
    </w:p>
    <w:p w14:paraId="4DF91F08" w14:textId="77777777" w:rsidR="00A675E2" w:rsidRDefault="00A675E2">
      <w:pPr>
        <w:jc w:val="both"/>
        <w:rPr>
          <w:rFonts w:ascii="Arial" w:hAnsi="Arial" w:cs="Arial"/>
          <w:color w:val="231F20"/>
          <w:sz w:val="22"/>
        </w:rPr>
      </w:pPr>
    </w:p>
    <w:p w14:paraId="69285849" w14:textId="77777777" w:rsidR="00A675E2" w:rsidRDefault="00000000">
      <w:pPr>
        <w:pStyle w:val="P68B1DB1-Normal7"/>
        <w:jc w:val="both"/>
      </w:pPr>
      <w:r>
        <w:t>Por favor, liste até 8 palavras-chave associadas ao tutorial:</w:t>
      </w:r>
    </w:p>
    <w:p w14:paraId="4BCFD551" w14:textId="4007429A" w:rsidR="00A675E2" w:rsidRDefault="00A675E2">
      <w:pPr>
        <w:jc w:val="both"/>
        <w:rPr>
          <w:rFonts w:ascii="Arial" w:hAnsi="Arial" w:cs="Arial"/>
          <w:color w:val="231F20"/>
          <w:sz w:val="22"/>
        </w:rPr>
      </w:pPr>
    </w:p>
    <w:p w14:paraId="7192EFA6" w14:textId="61C0631A" w:rsidR="00A675E2" w:rsidRDefault="00000000">
      <w:pPr>
        <w:pStyle w:val="P68B1DB1-Normal6"/>
        <w:jc w:val="both"/>
      </w:pPr>
      <w:r>
        <w:t>Fraturas de quadril</w:t>
      </w:r>
    </w:p>
    <w:p w14:paraId="2CA6B4B6" w14:textId="67484470" w:rsidR="00A675E2" w:rsidRDefault="00000000">
      <w:pPr>
        <w:pStyle w:val="P68B1DB1-Normal6"/>
        <w:jc w:val="both"/>
      </w:pPr>
      <w:r>
        <w:t>Anestesia regional</w:t>
      </w:r>
    </w:p>
    <w:p w14:paraId="7BD9B8B4" w14:textId="0BA6A0D1" w:rsidR="00A675E2" w:rsidRDefault="00000000">
      <w:pPr>
        <w:pStyle w:val="P68B1DB1-Normal6"/>
        <w:jc w:val="both"/>
      </w:pPr>
      <w:r>
        <w:t>Bloqueios nervosos</w:t>
      </w:r>
    </w:p>
    <w:p w14:paraId="36C0B6EB" w14:textId="0A235513" w:rsidR="00A675E2" w:rsidRDefault="00000000">
      <w:pPr>
        <w:pStyle w:val="P68B1DB1-Normal6"/>
        <w:jc w:val="both"/>
      </w:pPr>
      <w:r>
        <w:t>Segurança do Paciente</w:t>
      </w:r>
    </w:p>
    <w:p w14:paraId="08836956" w14:textId="12741751" w:rsidR="00A675E2" w:rsidRDefault="00000000">
      <w:pPr>
        <w:pStyle w:val="P68B1DB1-Normal6"/>
        <w:jc w:val="both"/>
      </w:pPr>
      <w:r>
        <w:t>Analgesia</w:t>
      </w:r>
    </w:p>
    <w:p w14:paraId="0AAF4A68" w14:textId="77C5EBDF" w:rsidR="00A675E2" w:rsidRDefault="00000000">
      <w:pPr>
        <w:pStyle w:val="P68B1DB1-Normal6"/>
        <w:jc w:val="both"/>
      </w:pPr>
      <w:r>
        <w:t>Bloco Fáscia Iliaca</w:t>
      </w:r>
    </w:p>
    <w:p w14:paraId="7EF6CE2F" w14:textId="108D8098" w:rsidR="00A675E2" w:rsidRDefault="00000000">
      <w:pPr>
        <w:pStyle w:val="P68B1DB1-Normal6"/>
        <w:jc w:val="both"/>
      </w:pPr>
      <w:r>
        <w:t>Bloqueio do nervo femoral</w:t>
      </w:r>
    </w:p>
    <w:p w14:paraId="1F8AF920" w14:textId="1914C6B8" w:rsidR="00A675E2" w:rsidRDefault="00000000">
      <w:pPr>
        <w:pStyle w:val="P68B1DB1-Normal6"/>
        <w:jc w:val="both"/>
      </w:pPr>
      <w:r>
        <w:t>Bloco PENG</w:t>
      </w:r>
    </w:p>
    <w:p w14:paraId="7F37545F" w14:textId="77777777" w:rsidR="00A675E2" w:rsidRDefault="00A675E2">
      <w:pPr>
        <w:jc w:val="both"/>
        <w:rPr>
          <w:rFonts w:ascii="Arial" w:hAnsi="Arial" w:cs="Arial"/>
          <w:b/>
          <w:color w:val="231F20"/>
          <w:sz w:val="22"/>
        </w:rPr>
      </w:pPr>
    </w:p>
    <w:p w14:paraId="65532AD8" w14:textId="4A24BA07" w:rsidR="00A675E2" w:rsidRDefault="00000000">
      <w:pPr>
        <w:pStyle w:val="P68B1DB1-Normal6"/>
        <w:jc w:val="both"/>
        <w:rPr>
          <w:b/>
        </w:rPr>
      </w:pPr>
      <w:r>
        <w:rPr>
          <w:b/>
        </w:rPr>
        <w:t xml:space="preserve">Seu nome: </w:t>
      </w:r>
      <w:r>
        <w:t>Kai Chen</w:t>
      </w:r>
    </w:p>
    <w:p w14:paraId="429F97E8" w14:textId="77777777" w:rsidR="00A675E2" w:rsidRDefault="00A675E2">
      <w:pPr>
        <w:jc w:val="both"/>
        <w:rPr>
          <w:rFonts w:ascii="Arial" w:hAnsi="Arial" w:cs="Arial"/>
          <w:b/>
          <w:color w:val="231F20"/>
          <w:sz w:val="22"/>
        </w:rPr>
      </w:pPr>
    </w:p>
    <w:p w14:paraId="7F936749" w14:textId="172E4D58" w:rsidR="00A675E2" w:rsidRDefault="00000000">
      <w:pPr>
        <w:pStyle w:val="P68B1DB1-Normal6"/>
        <w:jc w:val="both"/>
        <w:rPr>
          <w:b/>
        </w:rPr>
      </w:pPr>
      <w:r>
        <w:rPr>
          <w:b/>
        </w:rPr>
        <w:t xml:space="preserve">Seu endereço de e-mail de contato: </w:t>
      </w:r>
      <w:r>
        <w:t>kai.chen@kingstonhsc.ca</w:t>
      </w:r>
    </w:p>
    <w:p w14:paraId="0207C9DF" w14:textId="58B9937F" w:rsidR="00A675E2" w:rsidRDefault="00000000">
      <w:pPr>
        <w:pStyle w:val="P68B1DB1-Normal6"/>
        <w:jc w:val="both"/>
        <w:rPr>
          <w:b/>
        </w:rPr>
      </w:pPr>
      <w:r>
        <w:rPr>
          <w:b/>
        </w:rPr>
        <w:t xml:space="preserve">E-mail do coautor: </w:t>
      </w:r>
      <w:r>
        <w:t>christopher.haley@kingstonhsc.ca</w:t>
      </w:r>
    </w:p>
    <w:p w14:paraId="59CBFF23" w14:textId="649CEA19" w:rsidR="00A675E2" w:rsidRDefault="00000000">
      <w:pPr>
        <w:pStyle w:val="P68B1DB1-Normal6"/>
        <w:jc w:val="both"/>
        <w:rPr>
          <w:b/>
        </w:rPr>
      </w:pPr>
      <w:r>
        <w:rPr>
          <w:b/>
        </w:rPr>
        <w:t xml:space="preserve">E-mail do editor principal: </w:t>
      </w:r>
      <w:r>
        <w:t>sucheenng@gmail.com</w:t>
      </w:r>
    </w:p>
    <w:p w14:paraId="75426329" w14:textId="0EE30C84" w:rsidR="00A675E2" w:rsidRDefault="00A675E2">
      <w:pPr>
        <w:jc w:val="both"/>
        <w:rPr>
          <w:rFonts w:ascii="Arial" w:hAnsi="Arial" w:cs="Arial"/>
          <w:b/>
          <w:color w:val="231F20"/>
          <w:sz w:val="22"/>
        </w:rPr>
      </w:pPr>
    </w:p>
    <w:p w14:paraId="3763D7BB" w14:textId="0C57E81E" w:rsidR="00A675E2" w:rsidRDefault="00A675E2">
      <w:pPr>
        <w:jc w:val="both"/>
        <w:rPr>
          <w:rFonts w:ascii="Arial" w:hAnsi="Arial" w:cs="Arial"/>
          <w:b/>
          <w:color w:val="231F20"/>
          <w:sz w:val="22"/>
        </w:rPr>
      </w:pPr>
    </w:p>
    <w:p w14:paraId="23708FCE" w14:textId="538D59E4" w:rsidR="00A675E2" w:rsidRDefault="00000000">
      <w:pPr>
        <w:pStyle w:val="P68B1DB1-Normal7"/>
        <w:jc w:val="both"/>
      </w:pPr>
      <w:r>
        <w:t>Apêndice: Tutorial Categorias/subcategorias:</w:t>
      </w:r>
    </w:p>
    <w:p w14:paraId="39F9AC1E" w14:textId="77777777" w:rsidR="00A675E2" w:rsidRDefault="00000000">
      <w:pPr>
        <w:pStyle w:val="P68B1DB1-Normal8"/>
        <w:numPr>
          <w:ilvl w:val="0"/>
          <w:numId w:val="28"/>
        </w:numPr>
        <w:shd w:val="clear" w:color="auto" w:fill="FFFFFF"/>
      </w:pPr>
      <w:r>
        <w:t> Ciências Básicas</w:t>
      </w:r>
    </w:p>
    <w:p w14:paraId="3A4CBF29" w14:textId="77777777" w:rsidR="00A675E2" w:rsidRDefault="00000000">
      <w:pPr>
        <w:pStyle w:val="P68B1DB1-Normal8"/>
        <w:numPr>
          <w:ilvl w:val="1"/>
          <w:numId w:val="28"/>
        </w:numPr>
        <w:shd w:val="clear" w:color="auto" w:fill="FFFFFF"/>
        <w:ind w:left="1710"/>
      </w:pPr>
      <w:r>
        <w:t> Equipamentos e Física</w:t>
      </w:r>
    </w:p>
    <w:p w14:paraId="2D4E4D94" w14:textId="77777777" w:rsidR="00A675E2" w:rsidRDefault="00000000">
      <w:pPr>
        <w:pStyle w:val="P68B1DB1-Normal8"/>
        <w:numPr>
          <w:ilvl w:val="1"/>
          <w:numId w:val="28"/>
        </w:numPr>
        <w:shd w:val="clear" w:color="auto" w:fill="FFFFFF"/>
        <w:ind w:left="1710"/>
      </w:pPr>
      <w:r>
        <w:t> Farmacologia</w:t>
      </w:r>
    </w:p>
    <w:p w14:paraId="3002FDC2" w14:textId="77777777" w:rsidR="00A675E2" w:rsidRDefault="00000000">
      <w:pPr>
        <w:pStyle w:val="P68B1DB1-Normal8"/>
        <w:numPr>
          <w:ilvl w:val="1"/>
          <w:numId w:val="28"/>
        </w:numPr>
        <w:shd w:val="clear" w:color="auto" w:fill="FFFFFF"/>
        <w:ind w:left="1710"/>
      </w:pPr>
      <w:r>
        <w:t> Fisiologia</w:t>
      </w:r>
    </w:p>
    <w:p w14:paraId="7DCDD0E4" w14:textId="77777777" w:rsidR="00A675E2" w:rsidRDefault="00000000">
      <w:pPr>
        <w:pStyle w:val="P68B1DB1-Normal8"/>
        <w:numPr>
          <w:ilvl w:val="0"/>
          <w:numId w:val="28"/>
        </w:numPr>
        <w:shd w:val="clear" w:color="auto" w:fill="FFFFFF"/>
      </w:pPr>
      <w:r>
        <w:t> Anestesia Cardiotorácica</w:t>
      </w:r>
    </w:p>
    <w:p w14:paraId="5BD3BDBA" w14:textId="77777777" w:rsidR="00A675E2" w:rsidRDefault="00000000">
      <w:pPr>
        <w:pStyle w:val="P68B1DB1-Normal8"/>
        <w:numPr>
          <w:ilvl w:val="0"/>
          <w:numId w:val="28"/>
        </w:numPr>
        <w:shd w:val="clear" w:color="auto" w:fill="FFFFFF"/>
      </w:pPr>
      <w:r>
        <w:t> Covid-19</w:t>
      </w:r>
    </w:p>
    <w:p w14:paraId="65226EFF" w14:textId="77777777" w:rsidR="00A675E2" w:rsidRDefault="00000000">
      <w:pPr>
        <w:pStyle w:val="P68B1DB1-Normal8"/>
        <w:numPr>
          <w:ilvl w:val="0"/>
          <w:numId w:val="28"/>
        </w:numPr>
        <w:shd w:val="clear" w:color="auto" w:fill="FFFFFF"/>
      </w:pPr>
      <w:r>
        <w:t> Cuidados intensivos</w:t>
      </w:r>
    </w:p>
    <w:p w14:paraId="75091216" w14:textId="77777777" w:rsidR="00A675E2" w:rsidRDefault="00000000">
      <w:pPr>
        <w:pStyle w:val="P68B1DB1-Normal8"/>
        <w:numPr>
          <w:ilvl w:val="0"/>
          <w:numId w:val="28"/>
        </w:numPr>
        <w:shd w:val="clear" w:color="auto" w:fill="FFFFFF"/>
      </w:pPr>
      <w:r>
        <w:t> Tópicos Gerais</w:t>
      </w:r>
    </w:p>
    <w:p w14:paraId="7807D3F2" w14:textId="77777777" w:rsidR="00A675E2" w:rsidRDefault="00000000">
      <w:pPr>
        <w:pStyle w:val="P68B1DB1-Normal8"/>
        <w:numPr>
          <w:ilvl w:val="0"/>
          <w:numId w:val="28"/>
        </w:numPr>
        <w:shd w:val="clear" w:color="auto" w:fill="FFFFFF"/>
      </w:pPr>
      <w:r>
        <w:t> Medicina Intensiva</w:t>
      </w:r>
    </w:p>
    <w:p w14:paraId="5F5AD1CA" w14:textId="77777777" w:rsidR="00A675E2" w:rsidRDefault="00000000">
      <w:pPr>
        <w:pStyle w:val="P68B1DB1-Normal8"/>
        <w:numPr>
          <w:ilvl w:val="0"/>
          <w:numId w:val="28"/>
        </w:numPr>
        <w:shd w:val="clear" w:color="auto" w:fill="FFFFFF"/>
      </w:pPr>
      <w:r>
        <w:lastRenderedPageBreak/>
        <w:t> Neuroanestesia</w:t>
      </w:r>
    </w:p>
    <w:p w14:paraId="3A2F1B5C" w14:textId="77777777" w:rsidR="00A675E2" w:rsidRDefault="00000000">
      <w:pPr>
        <w:pStyle w:val="P68B1DB1-Normal8"/>
        <w:numPr>
          <w:ilvl w:val="0"/>
          <w:numId w:val="28"/>
        </w:numPr>
        <w:shd w:val="clear" w:color="auto" w:fill="FFFFFF"/>
      </w:pPr>
      <w:r>
        <w:t> Anestesia Obstétrica</w:t>
      </w:r>
    </w:p>
    <w:p w14:paraId="3C395E41" w14:textId="77777777" w:rsidR="00A675E2" w:rsidRDefault="00000000">
      <w:pPr>
        <w:pStyle w:val="P68B1DB1-Normal8"/>
        <w:numPr>
          <w:ilvl w:val="0"/>
          <w:numId w:val="28"/>
        </w:numPr>
        <w:shd w:val="clear" w:color="auto" w:fill="FFFFFF"/>
      </w:pPr>
      <w:r>
        <w:t> Anestesia Pediátrica</w:t>
      </w:r>
    </w:p>
    <w:p w14:paraId="7FE1C88A" w14:textId="77777777" w:rsidR="00A675E2" w:rsidRDefault="00000000">
      <w:pPr>
        <w:pStyle w:val="P68B1DB1-Normal8"/>
        <w:numPr>
          <w:ilvl w:val="0"/>
          <w:numId w:val="28"/>
        </w:numPr>
        <w:shd w:val="clear" w:color="auto" w:fill="FFFFFF"/>
      </w:pPr>
      <w:r>
        <w:t> Gestão da dor</w:t>
      </w:r>
    </w:p>
    <w:p w14:paraId="13D749AD" w14:textId="77777777" w:rsidR="00A675E2" w:rsidRDefault="00000000">
      <w:pPr>
        <w:pStyle w:val="P68B1DB1-Normal8"/>
        <w:numPr>
          <w:ilvl w:val="0"/>
          <w:numId w:val="28"/>
        </w:numPr>
        <w:shd w:val="clear" w:color="auto" w:fill="FFFFFF"/>
      </w:pPr>
      <w:r>
        <w:t> Segurança do Paciente</w:t>
      </w:r>
    </w:p>
    <w:p w14:paraId="453228EC" w14:textId="77777777" w:rsidR="00A675E2" w:rsidRDefault="00000000">
      <w:pPr>
        <w:pStyle w:val="P68B1DB1-Normal8"/>
        <w:numPr>
          <w:ilvl w:val="0"/>
          <w:numId w:val="28"/>
        </w:numPr>
        <w:shd w:val="clear" w:color="auto" w:fill="FFFFFF"/>
      </w:pPr>
      <w:r>
        <w:t> Bem-estar Profissional</w:t>
      </w:r>
    </w:p>
    <w:p w14:paraId="3058AC9E" w14:textId="77777777" w:rsidR="00A675E2" w:rsidRDefault="00000000">
      <w:pPr>
        <w:pStyle w:val="P68B1DB1-Normal8"/>
        <w:numPr>
          <w:ilvl w:val="0"/>
          <w:numId w:val="28"/>
        </w:numPr>
        <w:shd w:val="clear" w:color="auto" w:fill="FFFFFF"/>
      </w:pPr>
      <w:r>
        <w:t> Anestesia Regional</w:t>
      </w:r>
    </w:p>
    <w:p w14:paraId="54E2FCCB" w14:textId="40263EAE" w:rsidR="00A675E2" w:rsidRDefault="00000000">
      <w:pPr>
        <w:pStyle w:val="P68B1DB1-Normal8"/>
        <w:numPr>
          <w:ilvl w:val="0"/>
          <w:numId w:val="28"/>
        </w:numPr>
        <w:shd w:val="clear" w:color="auto" w:fill="FFFFFF"/>
      </w:pPr>
      <w:r>
        <w:t> Outras sub-especialidades</w:t>
      </w:r>
    </w:p>
    <w:p w14:paraId="2308D7F5" w14:textId="77777777" w:rsidR="00A675E2" w:rsidRDefault="00A675E2">
      <w:pPr>
        <w:rPr>
          <w:rFonts w:ascii="Times New Roman" w:eastAsia="Times New Roman" w:hAnsi="Times New Roman" w:cs="Times New Roman"/>
        </w:rPr>
      </w:pPr>
    </w:p>
    <w:p w14:paraId="7534A6C6" w14:textId="77777777" w:rsidR="00A675E2" w:rsidRDefault="00A675E2">
      <w:pPr>
        <w:jc w:val="both"/>
        <w:rPr>
          <w:rFonts w:ascii="Arial" w:hAnsi="Arial" w:cs="Arial"/>
          <w:b/>
          <w:color w:val="231F20"/>
          <w:sz w:val="22"/>
        </w:rPr>
      </w:pPr>
    </w:p>
    <w:sectPr w:rsidR="00A675E2">
      <w:footerReference w:type="default" r:id="rId15"/>
      <w:endnotePr>
        <w:numFmt w:val="decimal"/>
      </w:endnotePr>
      <w:pgSz w:w="11901" w:h="16817"/>
      <w:pgMar w:top="851"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D9E4D" w14:textId="77777777" w:rsidR="0061635D" w:rsidRDefault="0061635D">
      <w:r>
        <w:separator/>
      </w:r>
    </w:p>
  </w:endnote>
  <w:endnote w:type="continuationSeparator" w:id="0">
    <w:p w14:paraId="71870E97" w14:textId="77777777" w:rsidR="0061635D" w:rsidRDefault="0061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B6512" w14:textId="0A3CA7A2" w:rsidR="00A675E2" w:rsidRDefault="00000000">
    <w:pPr>
      <w:pStyle w:val="P68B1DB1-Footer9"/>
      <w:tabs>
        <w:tab w:val="clear" w:pos="8640"/>
        <w:tab w:val="right" w:pos="9072"/>
      </w:tabs>
    </w:pPr>
    <w:r>
      <w:t xml:space="preserve">Lista de verificação de envio final (atualizada em maio de 2022) </w:t>
    </w:r>
  </w:p>
  <w:p w14:paraId="5CD130DD" w14:textId="77777777" w:rsidR="00A675E2" w:rsidRDefault="00A675E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5F06C" w14:textId="77777777" w:rsidR="0061635D" w:rsidRDefault="0061635D">
      <w:r>
        <w:separator/>
      </w:r>
    </w:p>
  </w:footnote>
  <w:footnote w:type="continuationSeparator" w:id="0">
    <w:p w14:paraId="204FD5B1" w14:textId="77777777" w:rsidR="0061635D" w:rsidRDefault="00616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DA9"/>
    <w:multiLevelType w:val="hybridMultilevel"/>
    <w:tmpl w:val="55C0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F291F"/>
    <w:multiLevelType w:val="hybridMultilevel"/>
    <w:tmpl w:val="A26A55C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0F2C70"/>
    <w:multiLevelType w:val="hybridMultilevel"/>
    <w:tmpl w:val="2690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D04DE"/>
    <w:multiLevelType w:val="hybridMultilevel"/>
    <w:tmpl w:val="F09EA73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EF45AF"/>
    <w:multiLevelType w:val="multilevel"/>
    <w:tmpl w:val="0CC43BB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DF2768"/>
    <w:multiLevelType w:val="hybridMultilevel"/>
    <w:tmpl w:val="0CC43B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096AF9"/>
    <w:multiLevelType w:val="hybridMultilevel"/>
    <w:tmpl w:val="4154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D3CE4"/>
    <w:multiLevelType w:val="hybridMultilevel"/>
    <w:tmpl w:val="7138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42BAC"/>
    <w:multiLevelType w:val="hybridMultilevel"/>
    <w:tmpl w:val="3546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F61F45"/>
    <w:multiLevelType w:val="hybridMultilevel"/>
    <w:tmpl w:val="BF94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EF66AE"/>
    <w:multiLevelType w:val="hybridMultilevel"/>
    <w:tmpl w:val="C6785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CC76A8"/>
    <w:multiLevelType w:val="hybridMultilevel"/>
    <w:tmpl w:val="DAB0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DE03BF"/>
    <w:multiLevelType w:val="hybridMultilevel"/>
    <w:tmpl w:val="BAB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BF3D15"/>
    <w:multiLevelType w:val="hybridMultilevel"/>
    <w:tmpl w:val="2EA85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874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E106678"/>
    <w:multiLevelType w:val="multilevel"/>
    <w:tmpl w:val="BC78C5F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667B74"/>
    <w:multiLevelType w:val="hybridMultilevel"/>
    <w:tmpl w:val="A266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015E78"/>
    <w:multiLevelType w:val="hybridMultilevel"/>
    <w:tmpl w:val="D69E1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866495"/>
    <w:multiLevelType w:val="hybridMultilevel"/>
    <w:tmpl w:val="D6087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6A168F"/>
    <w:multiLevelType w:val="hybridMultilevel"/>
    <w:tmpl w:val="5028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D9098D"/>
    <w:multiLevelType w:val="hybridMultilevel"/>
    <w:tmpl w:val="0ED8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54090D"/>
    <w:multiLevelType w:val="hybridMultilevel"/>
    <w:tmpl w:val="BA5A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6A366B"/>
    <w:multiLevelType w:val="hybridMultilevel"/>
    <w:tmpl w:val="F106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E134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A191BDA"/>
    <w:multiLevelType w:val="hybridMultilevel"/>
    <w:tmpl w:val="7B922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0B3D1D"/>
    <w:multiLevelType w:val="hybridMultilevel"/>
    <w:tmpl w:val="843C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5677F0"/>
    <w:multiLevelType w:val="hybridMultilevel"/>
    <w:tmpl w:val="0DFA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4002A9"/>
    <w:multiLevelType w:val="hybridMultilevel"/>
    <w:tmpl w:val="71CAF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486520">
    <w:abstractNumId w:val="0"/>
  </w:num>
  <w:num w:numId="2" w16cid:durableId="1627926104">
    <w:abstractNumId w:val="25"/>
  </w:num>
  <w:num w:numId="3" w16cid:durableId="923615026">
    <w:abstractNumId w:val="24"/>
  </w:num>
  <w:num w:numId="4" w16cid:durableId="903490276">
    <w:abstractNumId w:val="26"/>
  </w:num>
  <w:num w:numId="5" w16cid:durableId="972909248">
    <w:abstractNumId w:val="17"/>
  </w:num>
  <w:num w:numId="6" w16cid:durableId="1063256142">
    <w:abstractNumId w:val="12"/>
  </w:num>
  <w:num w:numId="7" w16cid:durableId="2117164787">
    <w:abstractNumId w:val="10"/>
  </w:num>
  <w:num w:numId="8" w16cid:durableId="542642606">
    <w:abstractNumId w:val="20"/>
  </w:num>
  <w:num w:numId="9" w16cid:durableId="64228012">
    <w:abstractNumId w:val="18"/>
  </w:num>
  <w:num w:numId="10" w16cid:durableId="2088571745">
    <w:abstractNumId w:val="27"/>
  </w:num>
  <w:num w:numId="11" w16cid:durableId="1750225940">
    <w:abstractNumId w:val="13"/>
  </w:num>
  <w:num w:numId="12" w16cid:durableId="588739788">
    <w:abstractNumId w:val="16"/>
  </w:num>
  <w:num w:numId="13" w16cid:durableId="1178890474">
    <w:abstractNumId w:val="22"/>
  </w:num>
  <w:num w:numId="14" w16cid:durableId="722366917">
    <w:abstractNumId w:val="11"/>
  </w:num>
  <w:num w:numId="15" w16cid:durableId="450318632">
    <w:abstractNumId w:val="21"/>
  </w:num>
  <w:num w:numId="16" w16cid:durableId="901258599">
    <w:abstractNumId w:val="6"/>
  </w:num>
  <w:num w:numId="17" w16cid:durableId="89156406">
    <w:abstractNumId w:val="5"/>
  </w:num>
  <w:num w:numId="18" w16cid:durableId="46877131">
    <w:abstractNumId w:val="23"/>
  </w:num>
  <w:num w:numId="19" w16cid:durableId="1577980659">
    <w:abstractNumId w:val="8"/>
  </w:num>
  <w:num w:numId="20" w16cid:durableId="1259024768">
    <w:abstractNumId w:val="19"/>
  </w:num>
  <w:num w:numId="21" w16cid:durableId="1168254386">
    <w:abstractNumId w:val="4"/>
  </w:num>
  <w:num w:numId="22" w16cid:durableId="216086215">
    <w:abstractNumId w:val="1"/>
  </w:num>
  <w:num w:numId="23" w16cid:durableId="2071150357">
    <w:abstractNumId w:val="14"/>
  </w:num>
  <w:num w:numId="24" w16cid:durableId="337657453">
    <w:abstractNumId w:val="7"/>
  </w:num>
  <w:num w:numId="25" w16cid:durableId="429400962">
    <w:abstractNumId w:val="9"/>
  </w:num>
  <w:num w:numId="26" w16cid:durableId="959535070">
    <w:abstractNumId w:val="2"/>
  </w:num>
  <w:num w:numId="27" w16cid:durableId="90395290">
    <w:abstractNumId w:val="3"/>
  </w:num>
  <w:num w:numId="28" w16cid:durableId="17283383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rawingGridHorizontalSpacing w:val="57"/>
  <w:drawingGridVerticalSpacing w:val="57"/>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C02"/>
    <w:rsid w:val="00014C23"/>
    <w:rsid w:val="00030C39"/>
    <w:rsid w:val="000B4ED1"/>
    <w:rsid w:val="000C15D2"/>
    <w:rsid w:val="0013455A"/>
    <w:rsid w:val="001603D8"/>
    <w:rsid w:val="00170EE6"/>
    <w:rsid w:val="001839DE"/>
    <w:rsid w:val="001A44CA"/>
    <w:rsid w:val="002466DF"/>
    <w:rsid w:val="002B41E0"/>
    <w:rsid w:val="002C6CE0"/>
    <w:rsid w:val="00351E64"/>
    <w:rsid w:val="00397436"/>
    <w:rsid w:val="003A2C0F"/>
    <w:rsid w:val="003A521C"/>
    <w:rsid w:val="003D5618"/>
    <w:rsid w:val="004202B5"/>
    <w:rsid w:val="00431A41"/>
    <w:rsid w:val="00436A70"/>
    <w:rsid w:val="0044667F"/>
    <w:rsid w:val="004571D0"/>
    <w:rsid w:val="004B095F"/>
    <w:rsid w:val="004F2455"/>
    <w:rsid w:val="004F4D3F"/>
    <w:rsid w:val="00514C6A"/>
    <w:rsid w:val="00535BF8"/>
    <w:rsid w:val="00591C9C"/>
    <w:rsid w:val="005B3577"/>
    <w:rsid w:val="005C20CB"/>
    <w:rsid w:val="0061635D"/>
    <w:rsid w:val="00686CD0"/>
    <w:rsid w:val="006975BE"/>
    <w:rsid w:val="006B5CB7"/>
    <w:rsid w:val="006D4D7E"/>
    <w:rsid w:val="006F3F7D"/>
    <w:rsid w:val="0078012B"/>
    <w:rsid w:val="00783111"/>
    <w:rsid w:val="007A23DA"/>
    <w:rsid w:val="007B51CE"/>
    <w:rsid w:val="007E2920"/>
    <w:rsid w:val="008064F6"/>
    <w:rsid w:val="00872762"/>
    <w:rsid w:val="00885256"/>
    <w:rsid w:val="0090232B"/>
    <w:rsid w:val="0091000F"/>
    <w:rsid w:val="0092550E"/>
    <w:rsid w:val="00945241"/>
    <w:rsid w:val="00946010"/>
    <w:rsid w:val="0094628F"/>
    <w:rsid w:val="0097558B"/>
    <w:rsid w:val="00986445"/>
    <w:rsid w:val="009906C9"/>
    <w:rsid w:val="009E5C6F"/>
    <w:rsid w:val="009E6E63"/>
    <w:rsid w:val="009F6851"/>
    <w:rsid w:val="00A020A5"/>
    <w:rsid w:val="00A02FF9"/>
    <w:rsid w:val="00A43822"/>
    <w:rsid w:val="00A52456"/>
    <w:rsid w:val="00A675E2"/>
    <w:rsid w:val="00A819E4"/>
    <w:rsid w:val="00AB2962"/>
    <w:rsid w:val="00AC5007"/>
    <w:rsid w:val="00AD6CD5"/>
    <w:rsid w:val="00B90C3B"/>
    <w:rsid w:val="00BC5C04"/>
    <w:rsid w:val="00BD1A20"/>
    <w:rsid w:val="00BD3546"/>
    <w:rsid w:val="00C00CBD"/>
    <w:rsid w:val="00C3492E"/>
    <w:rsid w:val="00C5088A"/>
    <w:rsid w:val="00CA452A"/>
    <w:rsid w:val="00CA7709"/>
    <w:rsid w:val="00CB03F3"/>
    <w:rsid w:val="00CE186F"/>
    <w:rsid w:val="00CF1182"/>
    <w:rsid w:val="00D074B2"/>
    <w:rsid w:val="00D13FD2"/>
    <w:rsid w:val="00D40659"/>
    <w:rsid w:val="00D74907"/>
    <w:rsid w:val="00DC3785"/>
    <w:rsid w:val="00DD3C6F"/>
    <w:rsid w:val="00E12AD8"/>
    <w:rsid w:val="00E55009"/>
    <w:rsid w:val="00E9076D"/>
    <w:rsid w:val="00EB087A"/>
    <w:rsid w:val="00EF25F5"/>
    <w:rsid w:val="00F15537"/>
    <w:rsid w:val="00F23C02"/>
    <w:rsid w:val="00F475E5"/>
    <w:rsid w:val="00F93B55"/>
    <w:rsid w:val="00FB1023"/>
    <w:rsid w:val="00FB25BE"/>
    <w:rsid w:val="00FC7C18"/>
    <w:rsid w:val="00FD2586"/>
  </w:rsids>
  <m:mathPr>
    <m:mathFont m:val="Cambria Math"/>
    <m:brkBin m:val="before"/>
    <m:brkBinSub m:val="--"/>
    <m:smallFrac/>
    <m:dispDef/>
    <m:lMargin m:val="0"/>
    <m:rMargin m:val="0"/>
    <m:defJc m:val="centerGroup"/>
    <m:wrapRight/>
    <m:intLim m:val="subSup"/>
    <m:naryLim m:val="subSup"/>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88CF358"/>
  <w15:docId w15:val="{84F9D82B-AD31-8B44-886C-B48FF190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23C02"/>
    <w:pPr>
      <w:ind w:left="720"/>
      <w:contextualSpacing/>
    </w:pPr>
  </w:style>
  <w:style w:type="character" w:styleId="Hyperlink">
    <w:name w:val="Hyperlink"/>
    <w:basedOn w:val="Fontepargpadro"/>
    <w:uiPriority w:val="99"/>
    <w:unhideWhenUsed/>
    <w:rsid w:val="00F93B55"/>
    <w:rPr>
      <w:color w:val="0000FF" w:themeColor="hyperlink"/>
      <w:u w:val="single"/>
    </w:rPr>
  </w:style>
  <w:style w:type="paragraph" w:styleId="Textodenotadefim">
    <w:name w:val="endnote text"/>
    <w:basedOn w:val="Normal"/>
    <w:link w:val="TextodenotadefimChar"/>
    <w:uiPriority w:val="99"/>
    <w:unhideWhenUsed/>
    <w:rsid w:val="006975BE"/>
  </w:style>
  <w:style w:type="character" w:customStyle="1" w:styleId="TextodenotadefimChar">
    <w:name w:val="Texto de nota de fim Char"/>
    <w:basedOn w:val="Fontepargpadro"/>
    <w:link w:val="Textodenotadefim"/>
    <w:uiPriority w:val="99"/>
    <w:rsid w:val="006975BE"/>
  </w:style>
  <w:style w:type="character" w:styleId="Refdenotadefim">
    <w:name w:val="endnote reference"/>
    <w:basedOn w:val="Fontepargpadro"/>
    <w:uiPriority w:val="99"/>
    <w:unhideWhenUsed/>
    <w:rsid w:val="006975BE"/>
    <w:rPr>
      <w:vertAlign w:val="superscript"/>
    </w:rPr>
  </w:style>
  <w:style w:type="table" w:styleId="Tabelacomgrade">
    <w:name w:val="Table Grid"/>
    <w:basedOn w:val="Tabelanormal"/>
    <w:uiPriority w:val="59"/>
    <w:rsid w:val="00420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52456"/>
    <w:pPr>
      <w:tabs>
        <w:tab w:val="center" w:pos="4320"/>
        <w:tab w:val="right" w:pos="8640"/>
      </w:tabs>
    </w:pPr>
  </w:style>
  <w:style w:type="character" w:customStyle="1" w:styleId="CabealhoChar">
    <w:name w:val="Cabeçalho Char"/>
    <w:basedOn w:val="Fontepargpadro"/>
    <w:link w:val="Cabealho"/>
    <w:uiPriority w:val="99"/>
    <w:rsid w:val="00A52456"/>
  </w:style>
  <w:style w:type="paragraph" w:styleId="Rodap">
    <w:name w:val="footer"/>
    <w:basedOn w:val="Normal"/>
    <w:link w:val="RodapChar"/>
    <w:uiPriority w:val="99"/>
    <w:unhideWhenUsed/>
    <w:rsid w:val="00A52456"/>
    <w:pPr>
      <w:tabs>
        <w:tab w:val="center" w:pos="4320"/>
        <w:tab w:val="right" w:pos="8640"/>
      </w:tabs>
    </w:pPr>
  </w:style>
  <w:style w:type="character" w:customStyle="1" w:styleId="RodapChar">
    <w:name w:val="Rodapé Char"/>
    <w:basedOn w:val="Fontepargpadro"/>
    <w:link w:val="Rodap"/>
    <w:uiPriority w:val="99"/>
    <w:rsid w:val="00A52456"/>
  </w:style>
  <w:style w:type="character" w:styleId="MenoPendente">
    <w:name w:val="Unresolved Mention"/>
    <w:basedOn w:val="Fontepargpadro"/>
    <w:uiPriority w:val="99"/>
    <w:rsid w:val="00AD6CD5"/>
    <w:rPr>
      <w:color w:val="605E5C"/>
      <w:shd w:val="clear" w:color="auto" w:fill="E1DFDD"/>
    </w:rPr>
  </w:style>
  <w:style w:type="paragraph" w:customStyle="1" w:styleId="popular-category">
    <w:name w:val="popular-category"/>
    <w:basedOn w:val="Normal"/>
    <w:rsid w:val="00351E6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Fontepargpadro"/>
    <w:rsid w:val="00351E64"/>
  </w:style>
  <w:style w:type="paragraph" w:customStyle="1" w:styleId="wpseo-term-unchecked">
    <w:name w:val="wpseo-term-unchecked"/>
    <w:basedOn w:val="Normal"/>
    <w:rsid w:val="00351E64"/>
    <w:pPr>
      <w:spacing w:before="100" w:beforeAutospacing="1" w:after="100" w:afterAutospacing="1"/>
    </w:pPr>
    <w:rPr>
      <w:rFonts w:ascii="Times New Roman" w:eastAsia="Times New Roman" w:hAnsi="Times New Roman" w:cs="Times New Roman"/>
    </w:rPr>
  </w:style>
  <w:style w:type="paragraph" w:styleId="Reviso">
    <w:name w:val="Revision"/>
    <w:hidden/>
    <w:uiPriority w:val="99"/>
    <w:semiHidden/>
    <w:rsid w:val="00351E64"/>
  </w:style>
  <w:style w:type="paragraph" w:customStyle="1" w:styleId="P68B1DB1-Normal1">
    <w:name w:val="P68B1DB1-Normal1"/>
    <w:basedOn w:val="Normal"/>
    <w:rPr>
      <w:rFonts w:ascii="Arial" w:hAnsi="Arial"/>
      <w:b/>
      <w:sz w:val="44"/>
    </w:rPr>
  </w:style>
  <w:style w:type="paragraph" w:customStyle="1" w:styleId="P68B1DB1-Normal2">
    <w:name w:val="P68B1DB1-Normal2"/>
    <w:basedOn w:val="Normal"/>
    <w:rPr>
      <w:rFonts w:ascii="Arial" w:hAnsi="Arial"/>
      <w:b/>
      <w:smallCaps/>
      <w:sz w:val="28"/>
    </w:rPr>
  </w:style>
  <w:style w:type="paragraph" w:customStyle="1" w:styleId="P68B1DB1-Normal3">
    <w:name w:val="P68B1DB1-Normal3"/>
    <w:basedOn w:val="Normal"/>
    <w:rPr>
      <w:rFonts w:ascii="Arial" w:hAnsi="Arial" w:cs="Arial"/>
      <w:color w:val="231F20"/>
      <w:sz w:val="20"/>
    </w:rPr>
  </w:style>
  <w:style w:type="paragraph" w:customStyle="1" w:styleId="P68B1DB1-Normal4">
    <w:name w:val="P68B1DB1-Normal4"/>
    <w:basedOn w:val="Normal"/>
    <w:rPr>
      <w:rFonts w:ascii="Arial" w:hAnsi="Arial" w:cs="Arial"/>
      <w:b/>
      <w:color w:val="231F20"/>
    </w:rPr>
  </w:style>
  <w:style w:type="paragraph" w:customStyle="1" w:styleId="P68B1DB1-Normal5">
    <w:name w:val="P68B1DB1-Normal5"/>
    <w:basedOn w:val="Normal"/>
    <w:rPr>
      <w:rFonts w:ascii="Arial" w:hAnsi="Arial" w:cs="Arial"/>
      <w:sz w:val="22"/>
    </w:rPr>
  </w:style>
  <w:style w:type="paragraph" w:customStyle="1" w:styleId="P68B1DB1-Normal6">
    <w:name w:val="P68B1DB1-Normal6"/>
    <w:basedOn w:val="Normal"/>
    <w:rPr>
      <w:rFonts w:ascii="Arial" w:hAnsi="Arial" w:cs="Arial"/>
      <w:color w:val="231F20"/>
      <w:sz w:val="22"/>
    </w:rPr>
  </w:style>
  <w:style w:type="paragraph" w:customStyle="1" w:styleId="P68B1DB1-Normal7">
    <w:name w:val="P68B1DB1-Normal7"/>
    <w:basedOn w:val="Normal"/>
    <w:rPr>
      <w:rFonts w:ascii="Arial" w:hAnsi="Arial" w:cs="Arial"/>
      <w:b/>
      <w:color w:val="231F20"/>
      <w:sz w:val="22"/>
    </w:rPr>
  </w:style>
  <w:style w:type="paragraph" w:customStyle="1" w:styleId="P68B1DB1-Normal8">
    <w:name w:val="P68B1DB1-Normal8"/>
    <w:basedOn w:val="Normal"/>
    <w:rPr>
      <w:rFonts w:ascii="Arial" w:eastAsia="Times New Roman" w:hAnsi="Arial" w:cs="Arial"/>
      <w:color w:val="3C434A"/>
      <w:sz w:val="20"/>
    </w:rPr>
  </w:style>
  <w:style w:type="paragraph" w:customStyle="1" w:styleId="P68B1DB1-Footer9">
    <w:name w:val="P68B1DB1-Footer9"/>
    <w:basedOn w:val="Rodap"/>
    <w:rPr>
      <w:rFonts w:ascii="Arial" w:hAnsi="Arial" w:cs="Arial"/>
      <w:color w:val="808080" w:themeColor="background1" w:themeShade="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16569">
      <w:bodyDiv w:val="1"/>
      <w:marLeft w:val="0"/>
      <w:marRight w:val="0"/>
      <w:marTop w:val="0"/>
      <w:marBottom w:val="0"/>
      <w:divBdr>
        <w:top w:val="none" w:sz="0" w:space="0" w:color="auto"/>
        <w:left w:val="none" w:sz="0" w:space="0" w:color="auto"/>
        <w:bottom w:val="none" w:sz="0" w:space="0" w:color="auto"/>
        <w:right w:val="none" w:sz="0" w:space="0" w:color="auto"/>
      </w:divBdr>
      <w:divsChild>
        <w:div w:id="401680674">
          <w:marLeft w:val="0"/>
          <w:marRight w:val="0"/>
          <w:marTop w:val="0"/>
          <w:marBottom w:val="0"/>
          <w:divBdr>
            <w:top w:val="single" w:sz="6" w:space="0" w:color="DCDCDE"/>
            <w:left w:val="single" w:sz="6" w:space="11" w:color="DCDCDE"/>
            <w:bottom w:val="single" w:sz="6" w:space="0" w:color="DCDCDE"/>
            <w:right w:val="single" w:sz="6" w:space="11" w:color="DCDCDE"/>
          </w:divBdr>
        </w:div>
      </w:divsChild>
    </w:div>
    <w:div w:id="1765803679">
      <w:bodyDiv w:val="1"/>
      <w:marLeft w:val="0"/>
      <w:marRight w:val="0"/>
      <w:marTop w:val="0"/>
      <w:marBottom w:val="0"/>
      <w:divBdr>
        <w:top w:val="none" w:sz="0" w:space="0" w:color="auto"/>
        <w:left w:val="none" w:sz="0" w:space="0" w:color="auto"/>
        <w:bottom w:val="none" w:sz="0" w:space="0" w:color="auto"/>
        <w:right w:val="none" w:sz="0" w:space="0" w:color="auto"/>
      </w:divBdr>
      <w:divsChild>
        <w:div w:id="1081677448">
          <w:marLeft w:val="0"/>
          <w:marRight w:val="0"/>
          <w:marTop w:val="0"/>
          <w:marBottom w:val="0"/>
          <w:divBdr>
            <w:top w:val="single" w:sz="6" w:space="0" w:color="DCDCDE"/>
            <w:left w:val="single" w:sz="6" w:space="11" w:color="DCDCDE"/>
            <w:bottom w:val="single" w:sz="6" w:space="0" w:color="DCDCDE"/>
            <w:right w:val="single" w:sz="6" w:space="11" w:color="DCDCDE"/>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maginated.com/photography/landscape-vs-portra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totw@wfsahq.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b87b72-ba1d-4f79-8ec1-b70cd0963129">
      <Terms xmlns="http://schemas.microsoft.com/office/infopath/2007/PartnerControls"/>
    </lcf76f155ced4ddcb4097134ff3c332f>
    <TaxCatchAll xmlns="de0503a7-e94b-4ab6-bd85-44d094c9d17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2F932ED62B9A47AD1548F009084528" ma:contentTypeVersion="16" ma:contentTypeDescription="Create a new document." ma:contentTypeScope="" ma:versionID="80ba5e24539e2807f96a863facd2f8a0">
  <xsd:schema xmlns:xsd="http://www.w3.org/2001/XMLSchema" xmlns:xs="http://www.w3.org/2001/XMLSchema" xmlns:p="http://schemas.microsoft.com/office/2006/metadata/properties" xmlns:ns2="de0503a7-e94b-4ab6-bd85-44d094c9d17e" xmlns:ns3="5bb87b72-ba1d-4f79-8ec1-b70cd0963129" targetNamespace="http://schemas.microsoft.com/office/2006/metadata/properties" ma:root="true" ma:fieldsID="060a905adf774b0eb271f523c5013e3c" ns2:_="" ns3:_="">
    <xsd:import namespace="de0503a7-e94b-4ab6-bd85-44d094c9d17e"/>
    <xsd:import namespace="5bb87b72-ba1d-4f79-8ec1-b70cd09631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503a7-e94b-4ab6-bd85-44d094c9d1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488e1a-ea4c-43cb-b247-ef7458f0eed2}" ma:internalName="TaxCatchAll" ma:showField="CatchAllData" ma:web="de0503a7-e94b-4ab6-bd85-44d094c9d1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b87b72-ba1d-4f79-8ec1-b70cd09631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cc1fbb-dda5-4ea9-8d98-0a98ce354c8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BD2361-F3FB-47AF-A9F8-54B1D3940685}">
  <ds:schemaRefs>
    <ds:schemaRef ds:uri="http://schemas.microsoft.com/sharepoint/v3/contenttype/forms"/>
  </ds:schemaRefs>
</ds:datastoreItem>
</file>

<file path=customXml/itemProps2.xml><?xml version="1.0" encoding="utf-8"?>
<ds:datastoreItem xmlns:ds="http://schemas.openxmlformats.org/officeDocument/2006/customXml" ds:itemID="{CC7EA751-E78F-364A-B24D-E0FF6258B1A9}">
  <ds:schemaRefs>
    <ds:schemaRef ds:uri="http://schemas.openxmlformats.org/officeDocument/2006/bibliography"/>
  </ds:schemaRefs>
</ds:datastoreItem>
</file>

<file path=customXml/itemProps3.xml><?xml version="1.0" encoding="utf-8"?>
<ds:datastoreItem xmlns:ds="http://schemas.openxmlformats.org/officeDocument/2006/customXml" ds:itemID="{A10F0B6D-8162-45F1-83E4-8FE014929073}">
  <ds:schemaRefs>
    <ds:schemaRef ds:uri="http://schemas.microsoft.com/office/2006/metadata/properties"/>
    <ds:schemaRef ds:uri="http://schemas.microsoft.com/office/infopath/2007/PartnerControls"/>
    <ds:schemaRef ds:uri="5bb87b72-ba1d-4f79-8ec1-b70cd0963129"/>
    <ds:schemaRef ds:uri="de0503a7-e94b-4ab6-bd85-44d094c9d17e"/>
  </ds:schemaRefs>
</ds:datastoreItem>
</file>

<file path=customXml/itemProps4.xml><?xml version="1.0" encoding="utf-8"?>
<ds:datastoreItem xmlns:ds="http://schemas.openxmlformats.org/officeDocument/2006/customXml" ds:itemID="{76666B2B-84B8-4699-8253-E56E12DE3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503a7-e94b-4ab6-bd85-44d094c9d17e"/>
    <ds:schemaRef ds:uri="5bb87b72-ba1d-4f79-8ec1-b70cd0963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524</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User</dc:creator>
  <cp:keywords/>
  <cp:lastModifiedBy>Natalia Mancuso</cp:lastModifiedBy>
  <cp:revision>4</cp:revision>
  <cp:lastPrinted>2015-04-22T13:03:00Z</cp:lastPrinted>
  <dcterms:created xsi:type="dcterms:W3CDTF">2022-06-24T21:51:00Z</dcterms:created>
  <dcterms:modified xsi:type="dcterms:W3CDTF">2023-04-20T18:09:00Z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0x010100032F932ED62B9A47AD1548F009084528</vt:lpwstr>
  </property>
  <property fmtid="{D5CDD505-2E9C-101B-9397-08002B2CF9AE}" pid="3" name="MediaServiceImageTags">
    <vt:lpwstr/>
  </property>
</Properties>
</file>