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D4A2" w14:textId="2DC416E7">
      <w:pPr>
        <w:jc w:val="both"/>
        <w:rPr>
          <w:rFonts w:ascii="Arial" w:hAnsi="Arial" w:cs="Arial"/>
          <w:sz w:val="18"/>
        </w:rPr>
        <w:pStyle w:val="P68B1DB1-Normal1"/>
      </w:pPr>
      <w:r>
        <w:t xml:space="preserve">ATOTW 478</w:t>
      </w:r>
    </w:p>
    <w:p w14:paraId="4D6838FF" w14:textId="77777777">
      <w:pPr>
        <w:jc w:val="both"/>
        <w:rPr>
          <w:rFonts w:ascii="Arial" w:hAnsi="Arial" w:cs="Arial"/>
          <w:sz w:val="18"/>
        </w:rPr>
      </w:pPr>
    </w:p>
    <w:p w14:paraId="114EE0F6" w14:textId="70F6D9DE">
      <w:pPr>
        <w:jc w:val="both"/>
        <w:rPr>
          <w:rFonts w:ascii="Arial" w:hAnsi="Arial" w:cs="Arial"/>
          <w:sz w:val="18"/>
        </w:rPr>
        <w:pStyle w:val="P68B1DB1-Normal1"/>
      </w:pPr>
      <w:r>
        <w:drawing>
          <wp:inline distT="0" distB="0" distL="0" distR="0" wp14:anchorId="0DFBBB14" wp14:editId="0D44A544">
            <wp:extent cx="5727700" cy="2973705"/>
            <wp:effectExtent l="0" t="0" r="0" b="0"/>
            <wp:docPr id="6" name="Picture 6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  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 xml:space="preserve"> </w:t>
      </w:r>
    </w:p>
    <w:p w14:paraId="2F8CB85B" w14:textId="77777777">
      <w:pPr>
        <w:jc w:val="both"/>
        <w:rPr>
          <w:rFonts w:ascii="Arial" w:hAnsi="Arial" w:cs="Arial"/>
          <w:b/>
          <w:sz w:val="18"/>
        </w:rPr>
      </w:pPr>
    </w:p>
    <w:p w14:paraId="1A18F5CA" w14:textId="4911162E">
      <w:pPr>
        <w:jc w:val="both"/>
        <w:rPr>
          <w:rFonts w:ascii="Arial" w:hAnsi="Arial" w:cs="Arial"/>
          <w:b/>
          <w:sz w:val="18"/>
        </w:rPr>
        <w:pStyle w:val="P68B1DB1-Normal2"/>
      </w:pPr>
      <w:r>
        <w:t xml:space="preserve">Figura 1. Representação diagramática do bloqueio do Grupo Nervo Pericapsular sendo realizado. AIIS = Espinha ilíaca inferior anterior, IPE = eminência iliopectiniana. FN = nervo femoral, FA = artéria femoral, FV = veia femoral.</w:t>
      </w:r>
    </w:p>
    <w:p w14:paraId="43767B0F" w14:textId="335BD361">
      <w:pPr>
        <w:jc w:val="both"/>
        <w:rPr>
          <w:rFonts w:ascii="Arial" w:hAnsi="Arial" w:cs="Arial"/>
          <w:b/>
          <w:sz w:val="18"/>
        </w:rPr>
      </w:pPr>
    </w:p>
    <w:p w14:paraId="64C8FD6A" w14:textId="0DAEA8CC">
      <w:pPr>
        <w:jc w:val="both"/>
        <w:rPr>
          <w:rFonts w:ascii="Arial" w:hAnsi="Arial" w:cs="Arial"/>
          <w:b/>
          <w:sz w:val="18"/>
        </w:rPr>
      </w:pPr>
    </w:p>
    <w:p w14:paraId="008E530F" w14:textId="6F151BB8">
      <w:pPr>
        <w:jc w:val="both"/>
        <w:rPr>
          <w:rFonts w:ascii="Arial" w:hAnsi="Arial" w:cs="Arial"/>
          <w:b/>
          <w:sz w:val="18"/>
        </w:rPr>
      </w:pPr>
    </w:p>
    <w:p w14:paraId="17D567AB" w14:textId="44894623">
      <w:pPr>
        <w:jc w:val="both"/>
        <w:rPr>
          <w:rFonts w:ascii="Arial" w:hAnsi="Arial" w:cs="Arial"/>
          <w:sz w:val="18"/>
        </w:rPr>
      </w:pPr>
    </w:p>
    <w:p w14:paraId="615486B4" w14:textId="77777777">
      <w:pPr>
        <w:jc w:val="both"/>
        <w:rPr>
          <w:rFonts w:ascii="Arial" w:hAnsi="Arial" w:cs="Arial"/>
          <w:sz w:val="18"/>
        </w:rPr>
      </w:pPr>
    </w:p>
    <w:p w14:paraId="4A9A179B" w14:textId="77777777">
      <w:pPr>
        <w:jc w:val="both"/>
        <w:rPr>
          <w:rFonts w:ascii="Arial" w:hAnsi="Arial" w:cs="Arial"/>
          <w:sz w:val="18"/>
        </w:rPr>
      </w:pPr>
    </w:p>
    <w:p w14:paraId="14886B41" w14:textId="77777777">
      <w:pPr>
        <w:jc w:val="both"/>
        <w:rPr>
          <w:rFonts w:ascii="Arial" w:hAnsi="Arial" w:cs="Arial"/>
          <w:sz w:val="18"/>
        </w:rPr>
      </w:pPr>
    </w:p>
    <w:p w14:paraId="50875D33" w14:textId="77777777">
      <w:pPr>
        <w:jc w:val="both"/>
        <w:rPr>
          <w:rFonts w:ascii="Arial" w:hAnsi="Arial" w:cs="Arial"/>
          <w:sz w:val="18"/>
        </w:rPr>
        <w:pStyle w:val="P68B1DB1-Normal1"/>
      </w:pPr>
      <w:r>
        <w:drawing>
          <wp:anchor distT="0" distB="0" distL="114300" distR="114300" simplePos="0" relativeHeight="251659264" behindDoc="1" locked="0" layoutInCell="1" allowOverlap="1" wp14:anchorId="1D84E19F" wp14:editId="0DD041EB">
            <wp:simplePos x="0" y="0"/>
            <wp:positionH relativeFrom="column">
              <wp:posOffset>3235767</wp:posOffset>
            </wp:positionH>
            <wp:positionV relativeFrom="paragraph">
              <wp:posOffset>13970</wp:posOffset>
            </wp:positionV>
            <wp:extent cx="3092450" cy="1931035"/>
            <wp:effectExtent l="0" t="0" r="6350" b="0"/>
            <wp:wrapTight wrapText="bothSides">
              <wp:wrapPolygon edited="0">
                <wp:start x="0" y="0"/>
                <wp:lineTo x="0" y="21451"/>
                <wp:lineTo x="21556" y="21451"/>
                <wp:lineTo x="21556" y="0"/>
                <wp:lineTo x="0" y="0"/>
              </wp:wrapPolygon>
            </wp:wrapTight>
            <wp:docPr id="1" name="Picture 1" descr="A screenshot of a map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map  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8" t="9295" r="8242" b="23466"/>
                    <a:stretch/>
                  </pic:blipFill>
                  <pic:spPr bwMode="auto">
                    <a:xfrm>
                      <a:off x="0" y="0"/>
                      <a:ext cx="3092450" cy="193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  <w:drawing>
          <wp:inline distT="0" distB="0" distL="0" distR="0" wp14:anchorId="097D8DD8" wp14:editId="30B75729">
            <wp:extent cx="2977387" cy="1940119"/>
            <wp:effectExtent l="0" t="0" r="0" b="3175"/>
            <wp:docPr id="3" name="Picture 3" descr="A close-up of a human eye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human eye  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0" t="7917" r="5957" b="18977"/>
                    <a:stretch/>
                  </pic:blipFill>
                  <pic:spPr bwMode="auto">
                    <a:xfrm>
                      <a:off x="0" y="0"/>
                      <a:ext cx="2998933" cy="1954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F5D64" w14:textId="77777777">
      <w:pPr>
        <w:jc w:val="both"/>
        <w:rPr>
          <w:rFonts w:ascii="Arial" w:hAnsi="Arial" w:cs="Arial"/>
          <w:sz w:val="18"/>
        </w:rPr>
      </w:pPr>
    </w:p>
    <w:p w14:paraId="0C7ECCCD" w14:textId="77777777">
      <w:pPr>
        <w:jc w:val="both"/>
        <w:rPr>
          <w:rFonts w:ascii="Arial" w:hAnsi="Arial" w:cs="Arial"/>
          <w:b/>
          <w:sz w:val="18"/>
        </w:rPr>
        <w:pStyle w:val="P68B1DB1-Normal2"/>
      </w:pPr>
      <w:r>
        <w:t xml:space="preserve">Figura 2. (Esquerda) Anatomia ultrassonográfica do bloqueio do grupo nervoso pericapsular.</w:t>
      </w:r>
    </w:p>
    <w:p w14:paraId="77839788" w14:textId="77777777">
      <w:pPr>
        <w:jc w:val="both"/>
        <w:rPr>
          <w:rFonts w:ascii="Arial" w:hAnsi="Arial" w:cs="Arial"/>
          <w:b/>
          <w:sz w:val="18"/>
        </w:rPr>
        <w:pStyle w:val="P68B1DB1-Normal2"/>
      </w:pPr>
      <w:r>
        <w:t xml:space="preserve">Figura 3. (Direita) Mesma imagem da Figura 2, rotulada e com curso de agulha pretendido. </w:t>
      </w:r>
    </w:p>
    <w:p w14:paraId="0E592C0E" w14:textId="77777777">
      <w:pPr>
        <w:jc w:val="both"/>
        <w:rPr>
          <w:rFonts w:ascii="Arial" w:hAnsi="Arial" w:cs="Arial"/>
          <w:sz w:val="18"/>
        </w:rPr>
        <w:pStyle w:val="P68B1DB1-Normal2"/>
      </w:pPr>
      <w:r>
        <w:t xml:space="preserve">AIIS = Espinha ilíaca anterior inferior, PT = tendão psoas, IPE = eminência iliopectiniana. FN = nervo femoral, FA = artéria femoral, FV = veia femoral.</w:t>
      </w:r>
    </w:p>
    <w:p w14:paraId="4CD3E648" w14:textId="77777777"/>
    <w:sectPr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4D"/>
    <w:rsid w:val="000572EF"/>
    <w:rsid w:val="00192673"/>
    <w:rsid w:val="002846EC"/>
    <w:rsid w:val="002C783A"/>
    <w:rsid w:val="00451686"/>
    <w:rsid w:val="0049760E"/>
    <w:rsid w:val="005A3D16"/>
    <w:rsid w:val="005B4B51"/>
    <w:rsid w:val="00673B9D"/>
    <w:rsid w:val="00721E7F"/>
    <w:rsid w:val="007251A7"/>
    <w:rsid w:val="00786BC1"/>
    <w:rsid w:val="00842E0E"/>
    <w:rsid w:val="00893CC3"/>
    <w:rsid w:val="00B05CDB"/>
    <w:rsid w:val="00B05EB5"/>
    <w:rsid w:val="00BA3302"/>
    <w:rsid w:val="00BA3DF9"/>
    <w:rsid w:val="00D7074D"/>
    <w:rsid w:val="00DD4508"/>
    <w:rsid w:val="00E750FC"/>
    <w:rsid w:val="00F16133"/>
    <w:rsid w:val="00F37260"/>
    <w:rsid w:val="00F9745E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2DFA7"/>
  <w15:chartTrackingRefBased/>
  <w15:docId w15:val="{04E4E6F0-8BE7-704E-AA65-13E254B0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/>
    <w:rPrDefault>
      <w:rPr>
        <w:rFonts w:asciiTheme="minorHAnsi" w:hAnsiTheme="minorHAnsi" w:cstheme="minorBidi" w:eastAsiaTheme="minorHAnsi"/>
        <w:sz w:val="24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4D"/>
    <w:rPr>
      <w:rFonts w:ascii="Times New Roman" w:hAnsi="Times New Roman" w:cs="Times New Roman"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68B1DB1-Normal1">
    <w:name w:val="P68B1DB1-Normal1"/>
    <w:basedOn w:val="Normal"/>
    <w:rPr>
      <w:rFonts w:ascii="Arial" w:hAnsi="Arial" w:cs="Arial"/>
      <w:sz w:val="18"/>
    </w:rPr>
  </w:style>
  <w:style w:type="paragraph" w:styleId="P68B1DB1-Normal2">
    <w:name w:val="P68B1DB1-Normal2"/>
    <w:basedOn w:val="Normal"/>
    <w:rPr>
      <w:rFonts w:ascii="Arial" w:hAnsi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978984EB-F6FC-452A-B3BE-293EF7B49101}"/>
</file>

<file path=customXml/itemProps2.xml><?xml version="1.0" encoding="utf-8"?>
<ds:datastoreItem xmlns:ds="http://schemas.openxmlformats.org/officeDocument/2006/customXml" ds:itemID="{CBF074C4-4AAF-4DF1-AD46-1540840ACD42}"/>
</file>

<file path=customXml/itemProps3.xml><?xml version="1.0" encoding="utf-8"?>
<ds:datastoreItem xmlns:ds="http://schemas.openxmlformats.org/officeDocument/2006/customXml" ds:itemID="{41230A75-E02F-4F07-8011-05F994782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Wiseman</dc:creator>
  <cp:keywords/>
  <dc:description/>
  <cp:lastModifiedBy>Lilaonitkul, Maytinee</cp:lastModifiedBy>
  <cp:revision>3</cp:revision>
  <dcterms:created xsi:type="dcterms:W3CDTF">2022-05-31T17:50:00Z</dcterms:created>
  <dcterms:modified xsi:type="dcterms:W3CDTF">2022-06-03T22:46:00Z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MediaServiceImageTags">
    <vt:lpwstr/>
  </property>
</Properties>
</file>