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07E2" w14:textId="1C5FE33A" w:rsidR="00344E43" w:rsidRDefault="34C38441" w:rsidP="3AC7DF88">
      <w:pPr>
        <w:pStyle w:val="Ttulo1"/>
      </w:pPr>
      <w:proofErr w:type="spellStart"/>
      <w:r>
        <w:t>Avaliação</w:t>
      </w:r>
      <w:proofErr w:type="spellEnd"/>
      <w:r>
        <w:t xml:space="preserve"> </w:t>
      </w:r>
      <w:proofErr w:type="spellStart"/>
      <w:r>
        <w:t>Pré-operatória</w:t>
      </w:r>
      <w:proofErr w:type="spellEnd"/>
      <w:r>
        <w:t xml:space="preserve"> da </w:t>
      </w:r>
      <w:proofErr w:type="spellStart"/>
      <w:r>
        <w:t>Capacidade</w:t>
      </w:r>
      <w:proofErr w:type="spellEnd"/>
      <w:r>
        <w:t xml:space="preserve"> Funcional</w:t>
      </w:r>
    </w:p>
    <w:p w14:paraId="3C649A54" w14:textId="770CD016" w:rsidR="3AC7DF88" w:rsidRDefault="3AC7DF88" w:rsidP="3AC7DF88"/>
    <w:p w14:paraId="107F5E3E" w14:textId="1536C0F8" w:rsidR="34C38441" w:rsidRDefault="34C38441" w:rsidP="3AC7DF88">
      <w:pPr>
        <w:ind w:left="112" w:right="-20"/>
      </w:pPr>
      <w:r w:rsidRPr="3AC7DF88">
        <w:rPr>
          <w:rFonts w:ascii="Arial" w:eastAsia="Arial" w:hAnsi="Arial" w:cs="Arial"/>
          <w:lang w:val="en-US"/>
        </w:rPr>
        <w:t>Nabeela Arbee-Kalidas</w:t>
      </w:r>
      <w:r w:rsidRPr="3AC7DF88">
        <w:rPr>
          <w:rFonts w:ascii="Arial" w:eastAsia="Arial" w:hAnsi="Arial" w:cs="Arial"/>
          <w:vertAlign w:val="superscript"/>
          <w:lang w:val="en-US"/>
        </w:rPr>
        <w:t>1†</w:t>
      </w:r>
      <w:r w:rsidRPr="3AC7DF88">
        <w:rPr>
          <w:rFonts w:ascii="Arial" w:eastAsia="Arial" w:hAnsi="Arial" w:cs="Arial"/>
          <w:lang w:val="en-US"/>
        </w:rPr>
        <w:t>, Kashmira Purbhoo</w:t>
      </w:r>
      <w:r w:rsidRPr="3AC7DF88">
        <w:rPr>
          <w:rFonts w:ascii="Arial" w:eastAsia="Arial" w:hAnsi="Arial" w:cs="Arial"/>
          <w:vertAlign w:val="superscript"/>
          <w:lang w:val="en-US"/>
        </w:rPr>
        <w:t>2</w:t>
      </w:r>
    </w:p>
    <w:p w14:paraId="7E30E2C7" w14:textId="45BEC9DE" w:rsidR="34C38441" w:rsidRDefault="34C38441" w:rsidP="3AC7DF88">
      <w:pPr>
        <w:spacing w:before="228" w:after="0"/>
        <w:ind w:left="112" w:right="-20"/>
      </w:pPr>
      <w:r w:rsidRPr="3AC7DF88">
        <w:rPr>
          <w:rFonts w:ascii="Arial" w:eastAsia="Arial" w:hAnsi="Arial" w:cs="Arial"/>
          <w:sz w:val="18"/>
          <w:szCs w:val="18"/>
          <w:vertAlign w:val="superscript"/>
          <w:lang w:val="en-US"/>
        </w:rPr>
        <w:t>1</w:t>
      </w:r>
      <w:r w:rsidRPr="3AC7DF88">
        <w:rPr>
          <w:rFonts w:ascii="Arial" w:eastAsia="Arial" w:hAnsi="Arial" w:cs="Arial"/>
          <w:sz w:val="18"/>
          <w:szCs w:val="18"/>
          <w:lang w:val="en-US"/>
        </w:rPr>
        <w:t>Anaesthetic Registrar, Rahima Moosa Mother &amp; Child Hospital, South Africa</w:t>
      </w:r>
    </w:p>
    <w:p w14:paraId="5381853F" w14:textId="42FEB9DF" w:rsidR="34C38441" w:rsidRDefault="34C38441" w:rsidP="3AC7DF88">
      <w:pPr>
        <w:spacing w:before="13" w:after="0"/>
        <w:ind w:left="112" w:right="-20"/>
      </w:pPr>
      <w:r w:rsidRPr="3AC7DF88">
        <w:rPr>
          <w:rFonts w:ascii="Arial" w:eastAsia="Arial" w:hAnsi="Arial" w:cs="Arial"/>
          <w:sz w:val="18"/>
          <w:szCs w:val="18"/>
          <w:vertAlign w:val="superscript"/>
          <w:lang w:val="en-US"/>
        </w:rPr>
        <w:t>2</w:t>
      </w:r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Specialist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Anaesthetist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>, Helen Joseph Hospital, South Africa</w:t>
      </w:r>
    </w:p>
    <w:p w14:paraId="5AF55377" w14:textId="2F4EEC3C" w:rsidR="34C38441" w:rsidRDefault="34C38441" w:rsidP="3AC7DF88">
      <w:pPr>
        <w:spacing w:before="26"/>
        <w:ind w:left="-20" w:right="-20"/>
      </w:pPr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</w:t>
      </w:r>
    </w:p>
    <w:p w14:paraId="4B4EDB0E" w14:textId="75E2E24A" w:rsidR="34C38441" w:rsidRDefault="34C38441" w:rsidP="3AC7DF88">
      <w:pPr>
        <w:ind w:left="112" w:right="-20"/>
      </w:pPr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Edited by: Dr. Alison Jackson, Specialist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Anaesthetist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>, Waikato Hospital, New Zealand</w:t>
      </w:r>
    </w:p>
    <w:p w14:paraId="14723B10" w14:textId="03A3BC2A" w:rsidR="34C38441" w:rsidRDefault="34C38441" w:rsidP="3AC7DF88">
      <w:pPr>
        <w:spacing w:before="25"/>
        <w:ind w:left="-20" w:right="-20"/>
      </w:pPr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</w:t>
      </w:r>
    </w:p>
    <w:p w14:paraId="19874B7D" w14:textId="619297E8" w:rsidR="34C38441" w:rsidRDefault="34C38441" w:rsidP="3AC7DF88">
      <w:pPr>
        <w:ind w:left="112" w:right="-20"/>
      </w:pPr>
      <w:r w:rsidRPr="3AC7DF88">
        <w:rPr>
          <w:rFonts w:ascii="Arial" w:eastAsia="Arial" w:hAnsi="Arial" w:cs="Arial"/>
          <w:sz w:val="18"/>
          <w:szCs w:val="18"/>
          <w:vertAlign w:val="superscript"/>
          <w:lang w:val="en-US"/>
        </w:rPr>
        <w:t>†</w:t>
      </w:r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Corresponding author email: </w:t>
      </w:r>
      <w:hyperlink r:id="rId10">
        <w:r w:rsidRPr="3AC7DF88">
          <w:rPr>
            <w:rStyle w:val="Hyperlink"/>
            <w:rFonts w:ascii="Arial" w:eastAsia="Arial" w:hAnsi="Arial" w:cs="Arial"/>
            <w:sz w:val="18"/>
            <w:szCs w:val="18"/>
            <w:lang w:val="en-US"/>
          </w:rPr>
          <w:t>nabeela_arbee@yahoo.com</w:t>
        </w:r>
      </w:hyperlink>
    </w:p>
    <w:p w14:paraId="033E7364" w14:textId="64314DC1" w:rsidR="02BE40EF" w:rsidRDefault="02BE40EF" w:rsidP="3AC7DF88">
      <w:pPr>
        <w:pStyle w:val="Ttulo1"/>
      </w:pPr>
      <w:r>
        <w:t>PONTOS CHAVE</w:t>
      </w:r>
    </w:p>
    <w:p w14:paraId="4ED9AEAC" w14:textId="114648DB" w:rsidR="02BE40EF" w:rsidRDefault="02BE40EF" w:rsidP="3AC7DF88">
      <w:r>
        <w:t xml:space="preserve">- A </w:t>
      </w:r>
      <w:proofErr w:type="spellStart"/>
      <w:r>
        <w:t>capacidade</w:t>
      </w:r>
      <w:proofErr w:type="spellEnd"/>
      <w:r>
        <w:t xml:space="preserve"> funcional serve como </w:t>
      </w:r>
      <w:proofErr w:type="spellStart"/>
      <w:r>
        <w:t>uma</w:t>
      </w:r>
      <w:proofErr w:type="spellEnd"/>
      <w:r>
        <w:t xml:space="preserve"> medida valiosa da </w:t>
      </w:r>
      <w:proofErr w:type="spellStart"/>
      <w:r>
        <w:t>habilidade</w:t>
      </w:r>
      <w:proofErr w:type="spellEnd"/>
      <w:r>
        <w:t xml:space="preserve"> do </w:t>
      </w:r>
      <w:proofErr w:type="spellStart"/>
      <w:r>
        <w:t>corpo</w:t>
      </w:r>
      <w:proofErr w:type="spellEnd"/>
      <w:r>
        <w:t xml:space="preserve"> para responder </w:t>
      </w:r>
      <w:proofErr w:type="spellStart"/>
      <w:r>
        <w:t>efetivamente</w:t>
      </w:r>
      <w:proofErr w:type="spellEnd"/>
      <w:r>
        <w:t xml:space="preserve"> e adaptar-se </w:t>
      </w:r>
      <w:proofErr w:type="spellStart"/>
      <w:r>
        <w:t>ao</w:t>
      </w:r>
      <w:proofErr w:type="spellEnd"/>
      <w:r>
        <w:t xml:space="preserve"> </w:t>
      </w:r>
      <w:proofErr w:type="spellStart"/>
      <w:r>
        <w:t>estresse</w:t>
      </w:r>
      <w:proofErr w:type="spellEnd"/>
      <w:r>
        <w:t xml:space="preserve"> fisiológico, </w:t>
      </w:r>
      <w:proofErr w:type="spellStart"/>
      <w:r>
        <w:t>desempenhando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papel crucial </w:t>
      </w:r>
      <w:proofErr w:type="spellStart"/>
      <w:r>
        <w:t>na</w:t>
      </w:r>
      <w:proofErr w:type="spellEnd"/>
      <w:r>
        <w:t xml:space="preserve"> </w:t>
      </w:r>
      <w:proofErr w:type="spellStart"/>
      <w:r>
        <w:t>avaliação</w:t>
      </w:r>
      <w:proofErr w:type="spellEnd"/>
      <w:r>
        <w:t xml:space="preserve"> do risco </w:t>
      </w:r>
      <w:proofErr w:type="spellStart"/>
      <w:r>
        <w:t>pré-operatório</w:t>
      </w:r>
      <w:proofErr w:type="spellEnd"/>
      <w:r>
        <w:t>.</w:t>
      </w:r>
    </w:p>
    <w:p w14:paraId="7BAF958A" w14:textId="0924504F" w:rsidR="02BE40EF" w:rsidRDefault="02BE40EF" w:rsidP="3AC7DF88">
      <w:r>
        <w:t xml:space="preserve">- Métodos subjetivos de </w:t>
      </w:r>
      <w:proofErr w:type="spellStart"/>
      <w:r>
        <w:t>avaliação</w:t>
      </w:r>
      <w:proofErr w:type="spellEnd"/>
      <w:r>
        <w:t xml:space="preserve"> </w:t>
      </w:r>
      <w:proofErr w:type="spellStart"/>
      <w:r>
        <w:t>incluem</w:t>
      </w:r>
      <w:proofErr w:type="spellEnd"/>
      <w:r>
        <w:t xml:space="preserve"> determinar equivalentes metabólicos (</w:t>
      </w:r>
      <w:proofErr w:type="spellStart"/>
      <w:r>
        <w:t>METs</w:t>
      </w:r>
      <w:proofErr w:type="spellEnd"/>
      <w:r>
        <w:t xml:space="preserve">), realizar </w:t>
      </w:r>
      <w:r w:rsidR="0029165B">
        <w:t>o</w:t>
      </w:r>
      <w:r>
        <w:t xml:space="preserve"> </w:t>
      </w:r>
      <w:proofErr w:type="spellStart"/>
      <w:r>
        <w:t>questionário</w:t>
      </w:r>
      <w:proofErr w:type="spellEnd"/>
      <w:r w:rsidR="00CE3D86">
        <w:t xml:space="preserve"> DASI </w:t>
      </w:r>
      <w:proofErr w:type="gramStart"/>
      <w:r w:rsidR="00CE3D86">
        <w:t>(</w:t>
      </w:r>
      <w:r>
        <w:t xml:space="preserve"> Índice</w:t>
      </w:r>
      <w:proofErr w:type="gramEnd"/>
      <w:r>
        <w:t xml:space="preserve"> de Status de </w:t>
      </w:r>
      <w:proofErr w:type="spellStart"/>
      <w:r>
        <w:t>Atividade</w:t>
      </w:r>
      <w:proofErr w:type="spellEnd"/>
      <w:r>
        <w:t xml:space="preserve"> de Duke</w:t>
      </w:r>
      <w:r w:rsidR="00CE3D86">
        <w:t>)</w:t>
      </w:r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perguntar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pacientes sobre </w:t>
      </w:r>
      <w:proofErr w:type="spellStart"/>
      <w:r>
        <w:t>sua</w:t>
      </w:r>
      <w:proofErr w:type="spellEnd"/>
      <w:r>
        <w:t xml:space="preserve"> </w:t>
      </w:r>
      <w:proofErr w:type="spellStart"/>
      <w:r>
        <w:t>capacidade</w:t>
      </w:r>
      <w:proofErr w:type="spellEnd"/>
      <w:r>
        <w:t xml:space="preserve"> de subir </w:t>
      </w:r>
      <w:proofErr w:type="spellStart"/>
      <w:r>
        <w:t>dois</w:t>
      </w:r>
      <w:proofErr w:type="spellEnd"/>
      <w:r>
        <w:t xml:space="preserve"> lances de </w:t>
      </w:r>
      <w:proofErr w:type="spellStart"/>
      <w:r>
        <w:t>escada</w:t>
      </w:r>
      <w:proofErr w:type="spellEnd"/>
      <w:r>
        <w:t>.</w:t>
      </w:r>
    </w:p>
    <w:p w14:paraId="42D74A26" w14:textId="400F3E1B" w:rsidR="02BE40EF" w:rsidRDefault="02BE40EF" w:rsidP="3AC7DF88">
      <w:r>
        <w:t xml:space="preserve">- Métodos objetivos de </w:t>
      </w:r>
      <w:proofErr w:type="spellStart"/>
      <w:r>
        <w:t>avaliação</w:t>
      </w:r>
      <w:proofErr w:type="spellEnd"/>
      <w:r>
        <w:t xml:space="preserve"> </w:t>
      </w:r>
      <w:proofErr w:type="spellStart"/>
      <w:r>
        <w:t>incluem</w:t>
      </w:r>
      <w:proofErr w:type="spellEnd"/>
      <w:r>
        <w:t xml:space="preserve"> o Teste de </w:t>
      </w:r>
      <w:proofErr w:type="spellStart"/>
      <w:r>
        <w:t>Caminhada</w:t>
      </w:r>
      <w:proofErr w:type="spellEnd"/>
      <w:r>
        <w:t xml:space="preserve"> Incremental (ISWT), o Teste de </w:t>
      </w:r>
      <w:proofErr w:type="spellStart"/>
      <w:r>
        <w:t>Caminhada</w:t>
      </w:r>
      <w:proofErr w:type="spellEnd"/>
      <w:r>
        <w:t xml:space="preserve"> de Seis Minutos (6MWT), o Teste de Subida de </w:t>
      </w:r>
      <w:proofErr w:type="spellStart"/>
      <w:r>
        <w:t>Escadas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o </w:t>
      </w:r>
      <w:proofErr w:type="spellStart"/>
      <w:r>
        <w:t>padrão</w:t>
      </w:r>
      <w:proofErr w:type="spellEnd"/>
      <w:r>
        <w:t xml:space="preserve"> </w:t>
      </w:r>
      <w:proofErr w:type="spellStart"/>
      <w:r>
        <w:t>ouro</w:t>
      </w:r>
      <w:proofErr w:type="spellEnd"/>
      <w:r>
        <w:t xml:space="preserve"> Teste de </w:t>
      </w:r>
      <w:proofErr w:type="spellStart"/>
      <w:r>
        <w:t>Exercício</w:t>
      </w:r>
      <w:proofErr w:type="spellEnd"/>
      <w:r>
        <w:t xml:space="preserve"> Cardiopulmonar (CPET).</w:t>
      </w:r>
    </w:p>
    <w:p w14:paraId="021D5BB6" w14:textId="2EC8B900" w:rsidR="02BE40EF" w:rsidRDefault="02BE40EF" w:rsidP="3AC7DF88">
      <w:r>
        <w:t xml:space="preserve">- A literatura </w:t>
      </w:r>
      <w:proofErr w:type="spellStart"/>
      <w:r>
        <w:t>difere</w:t>
      </w:r>
      <w:proofErr w:type="spellEnd"/>
      <w:r>
        <w:t xml:space="preserve"> sobre a </w:t>
      </w:r>
      <w:proofErr w:type="spellStart"/>
      <w:r>
        <w:t>sensibilidade</w:t>
      </w:r>
      <w:proofErr w:type="spellEnd"/>
      <w:r>
        <w:t xml:space="preserve"> e </w:t>
      </w:r>
      <w:proofErr w:type="spellStart"/>
      <w:r>
        <w:t>especificidade</w:t>
      </w:r>
      <w:proofErr w:type="spellEnd"/>
      <w:r>
        <w:t xml:space="preserve"> de cada método </w:t>
      </w:r>
      <w:proofErr w:type="gramStart"/>
      <w:r>
        <w:t>e</w:t>
      </w:r>
      <w:proofErr w:type="gramEnd"/>
      <w:r>
        <w:t xml:space="preserve"> os diferentes </w:t>
      </w:r>
      <w:proofErr w:type="spellStart"/>
      <w:r>
        <w:t>limiares</w:t>
      </w:r>
      <w:proofErr w:type="spellEnd"/>
      <w:r>
        <w:t xml:space="preserve"> para diferentes </w:t>
      </w:r>
      <w:proofErr w:type="spellStart"/>
      <w:r>
        <w:t>populações</w:t>
      </w:r>
      <w:proofErr w:type="spellEnd"/>
      <w:r>
        <w:t xml:space="preserve"> </w:t>
      </w:r>
      <w:proofErr w:type="spellStart"/>
      <w:r>
        <w:t>cirúrgicas</w:t>
      </w:r>
      <w:proofErr w:type="spellEnd"/>
      <w:r>
        <w:t>.</w:t>
      </w:r>
    </w:p>
    <w:p w14:paraId="5FFF35DC" w14:textId="6CB523CA" w:rsidR="02BE40EF" w:rsidRDefault="02BE40EF" w:rsidP="3AC7DF88">
      <w:r>
        <w:t xml:space="preserve">- </w:t>
      </w:r>
      <w:proofErr w:type="spellStart"/>
      <w:r>
        <w:t>Atualmente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existe </w:t>
      </w:r>
      <w:proofErr w:type="spellStart"/>
      <w:r>
        <w:t>uma</w:t>
      </w:r>
      <w:proofErr w:type="spellEnd"/>
      <w:r>
        <w:t xml:space="preserve"> única </w:t>
      </w:r>
      <w:proofErr w:type="spellStart"/>
      <w:r>
        <w:t>ferramenta</w:t>
      </w:r>
      <w:proofErr w:type="spellEnd"/>
      <w:r>
        <w:t xml:space="preserve"> ideal para avaliar a </w:t>
      </w:r>
      <w:proofErr w:type="spellStart"/>
      <w:r>
        <w:t>capacidade</w:t>
      </w:r>
      <w:proofErr w:type="spellEnd"/>
      <w:r>
        <w:t xml:space="preserve"> funcional antes da </w:t>
      </w:r>
      <w:proofErr w:type="spellStart"/>
      <w:r>
        <w:t>cirurgia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cardíaca.</w:t>
      </w:r>
    </w:p>
    <w:p w14:paraId="52721C82" w14:textId="0782AE4B" w:rsidR="3AC7DF88" w:rsidRDefault="3AC7DF88" w:rsidP="3AC7DF88"/>
    <w:p w14:paraId="29CD32E8" w14:textId="32A3C3D1" w:rsidR="32EDB45C" w:rsidRDefault="32EDB45C" w:rsidP="3AC7DF88">
      <w:pPr>
        <w:pStyle w:val="Ttulo1"/>
      </w:pPr>
      <w:r>
        <w:t>INTRODUÇÃO</w:t>
      </w:r>
    </w:p>
    <w:p w14:paraId="25A30362" w14:textId="144628F9" w:rsidR="32EDB45C" w:rsidRDefault="32EDB45C" w:rsidP="3AC7DF88">
      <w:r>
        <w:t xml:space="preserve">A </w:t>
      </w:r>
      <w:proofErr w:type="spellStart"/>
      <w:r>
        <w:t>avaliação</w:t>
      </w:r>
      <w:proofErr w:type="spellEnd"/>
      <w:r>
        <w:t xml:space="preserve"> de risco </w:t>
      </w:r>
      <w:proofErr w:type="spellStart"/>
      <w:r>
        <w:t>pré-operatório</w:t>
      </w:r>
      <w:proofErr w:type="spellEnd"/>
      <w:r>
        <w:t xml:space="preserve"> </w:t>
      </w:r>
      <w:proofErr w:type="spellStart"/>
      <w:r>
        <w:t>desempenha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papel crucial </w:t>
      </w:r>
      <w:proofErr w:type="spellStart"/>
      <w:r>
        <w:t>na</w:t>
      </w:r>
      <w:proofErr w:type="spellEnd"/>
      <w:r>
        <w:t xml:space="preserve"> </w:t>
      </w:r>
      <w:proofErr w:type="spellStart"/>
      <w:r>
        <w:t>identificação</w:t>
      </w:r>
      <w:proofErr w:type="spellEnd"/>
      <w:r>
        <w:t xml:space="preserve"> de pacientes </w:t>
      </w:r>
      <w:proofErr w:type="spellStart"/>
      <w:r>
        <w:t>com</w:t>
      </w:r>
      <w:proofErr w:type="spellEnd"/>
      <w:r>
        <w:t xml:space="preserve"> risco aumentado de </w:t>
      </w:r>
      <w:proofErr w:type="spellStart"/>
      <w:r>
        <w:t>morbidade</w:t>
      </w:r>
      <w:proofErr w:type="spellEnd"/>
      <w:r>
        <w:t xml:space="preserve"> e </w:t>
      </w:r>
      <w:proofErr w:type="spellStart"/>
      <w:r>
        <w:t>mortalidade</w:t>
      </w:r>
      <w:proofErr w:type="spellEnd"/>
      <w:r>
        <w:t xml:space="preserve"> </w:t>
      </w:r>
      <w:proofErr w:type="spellStart"/>
      <w:r>
        <w:t>perioperatória</w:t>
      </w:r>
      <w:proofErr w:type="spellEnd"/>
      <w:r>
        <w:t xml:space="preserve">. </w:t>
      </w:r>
      <w:proofErr w:type="spellStart"/>
      <w:r>
        <w:t>Ela</w:t>
      </w:r>
      <w:proofErr w:type="spellEnd"/>
      <w:r>
        <w:t xml:space="preserve"> permite que os clínicos </w:t>
      </w:r>
      <w:proofErr w:type="spellStart"/>
      <w:r>
        <w:t>tomem</w:t>
      </w:r>
      <w:proofErr w:type="spellEnd"/>
      <w:r>
        <w:t xml:space="preserve"> </w:t>
      </w:r>
      <w:proofErr w:type="spellStart"/>
      <w:r>
        <w:t>decisões</w:t>
      </w:r>
      <w:proofErr w:type="spellEnd"/>
      <w:r>
        <w:t xml:space="preserve"> informadas a </w:t>
      </w:r>
      <w:proofErr w:type="spellStart"/>
      <w:r>
        <w:t>respeito</w:t>
      </w:r>
      <w:proofErr w:type="spellEnd"/>
      <w:r>
        <w:t xml:space="preserve"> da </w:t>
      </w:r>
      <w:proofErr w:type="spellStart"/>
      <w:r>
        <w:t>seleção</w:t>
      </w:r>
      <w:proofErr w:type="spellEnd"/>
      <w:r>
        <w:t xml:space="preserve"> de pacientes para </w:t>
      </w:r>
      <w:proofErr w:type="spellStart"/>
      <w:r>
        <w:t>cirurgia</w:t>
      </w:r>
      <w:proofErr w:type="spellEnd"/>
      <w:r>
        <w:t xml:space="preserve">, </w:t>
      </w:r>
      <w:proofErr w:type="spellStart"/>
      <w:r>
        <w:t>implementem</w:t>
      </w:r>
      <w:proofErr w:type="spellEnd"/>
      <w:r>
        <w:t xml:space="preserve"> </w:t>
      </w:r>
      <w:proofErr w:type="spellStart"/>
      <w:r>
        <w:t>estratégias</w:t>
      </w:r>
      <w:proofErr w:type="spellEnd"/>
      <w:r>
        <w:t xml:space="preserve"> de </w:t>
      </w:r>
      <w:proofErr w:type="spellStart"/>
      <w:r>
        <w:t>otimização</w:t>
      </w:r>
      <w:proofErr w:type="spellEnd"/>
      <w:r>
        <w:t xml:space="preserve"> </w:t>
      </w:r>
      <w:proofErr w:type="spellStart"/>
      <w:r>
        <w:t>pré-operatória</w:t>
      </w:r>
      <w:proofErr w:type="spellEnd"/>
      <w:r>
        <w:t xml:space="preserve">, </w:t>
      </w:r>
      <w:proofErr w:type="spellStart"/>
      <w:r>
        <w:t>orientem</w:t>
      </w:r>
      <w:proofErr w:type="spellEnd"/>
      <w:r>
        <w:t xml:space="preserve"> o manejo </w:t>
      </w:r>
      <w:proofErr w:type="spellStart"/>
      <w:r>
        <w:t>intraoperatório</w:t>
      </w:r>
      <w:proofErr w:type="spellEnd"/>
      <w:r>
        <w:t xml:space="preserve">, </w:t>
      </w:r>
      <w:proofErr w:type="spellStart"/>
      <w:r>
        <w:t>planejem</w:t>
      </w:r>
      <w:proofErr w:type="spellEnd"/>
      <w:r>
        <w:t xml:space="preserve"> recursos </w:t>
      </w:r>
      <w:proofErr w:type="spellStart"/>
      <w:r>
        <w:t>pós-operatórios</w:t>
      </w:r>
      <w:proofErr w:type="spellEnd"/>
      <w:r>
        <w:t xml:space="preserve"> </w:t>
      </w:r>
      <w:proofErr w:type="spellStart"/>
      <w:r>
        <w:t>adequados</w:t>
      </w:r>
      <w:proofErr w:type="spellEnd"/>
      <w:r>
        <w:t xml:space="preserve"> e </w:t>
      </w:r>
      <w:proofErr w:type="spellStart"/>
      <w:r>
        <w:t>minimizem</w:t>
      </w:r>
      <w:proofErr w:type="spellEnd"/>
      <w:r>
        <w:t xml:space="preserve"> o risco de </w:t>
      </w:r>
      <w:proofErr w:type="spellStart"/>
      <w:r>
        <w:t>complicações</w:t>
      </w:r>
      <w:proofErr w:type="spellEnd"/>
      <w:r>
        <w:t xml:space="preserve"> </w:t>
      </w:r>
      <w:proofErr w:type="spellStart"/>
      <w:r>
        <w:t>evitáveis</w:t>
      </w:r>
      <w:proofErr w:type="spellEnd"/>
      <w:r>
        <w:t xml:space="preserve">. Avaliar a </w:t>
      </w:r>
      <w:proofErr w:type="spellStart"/>
      <w:r>
        <w:t>capacidade</w:t>
      </w:r>
      <w:proofErr w:type="spellEnd"/>
      <w:r>
        <w:t xml:space="preserve"> funcional é </w:t>
      </w:r>
      <w:proofErr w:type="spellStart"/>
      <w:r>
        <w:t>um</w:t>
      </w:r>
      <w:proofErr w:type="spellEnd"/>
      <w:r>
        <w:t xml:space="preserve"> componente integral da </w:t>
      </w:r>
      <w:proofErr w:type="spellStart"/>
      <w:r>
        <w:t>avaliação</w:t>
      </w:r>
      <w:proofErr w:type="spellEnd"/>
      <w:r>
        <w:t xml:space="preserve"> de risco </w:t>
      </w:r>
      <w:proofErr w:type="spellStart"/>
      <w:r>
        <w:t>pré-operatório</w:t>
      </w:r>
      <w:proofErr w:type="spellEnd"/>
      <w:r>
        <w:t xml:space="preserve"> </w:t>
      </w:r>
      <w:proofErr w:type="spellStart"/>
      <w:r>
        <w:t>abrangente</w:t>
      </w:r>
      <w:proofErr w:type="spellEnd"/>
      <w:r>
        <w:t>.</w:t>
      </w:r>
    </w:p>
    <w:p w14:paraId="0C1D326B" w14:textId="4B668999" w:rsidR="32EDB45C" w:rsidRDefault="32EDB45C" w:rsidP="3AC7DF88">
      <w:r>
        <w:t xml:space="preserve"> </w:t>
      </w:r>
    </w:p>
    <w:p w14:paraId="76736D04" w14:textId="03AD0ABD" w:rsidR="32EDB45C" w:rsidRDefault="32EDB45C" w:rsidP="3AC7DF88">
      <w:r>
        <w:t xml:space="preserve">A </w:t>
      </w:r>
      <w:proofErr w:type="spellStart"/>
      <w:r>
        <w:t>capacidade</w:t>
      </w:r>
      <w:proofErr w:type="spellEnd"/>
      <w:r>
        <w:t xml:space="preserve"> funcional é a </w:t>
      </w:r>
      <w:proofErr w:type="spellStart"/>
      <w:r>
        <w:t>atividade</w:t>
      </w:r>
      <w:proofErr w:type="spellEnd"/>
      <w:r>
        <w:t xml:space="preserve"> física máxima que </w:t>
      </w:r>
      <w:proofErr w:type="spellStart"/>
      <w:r>
        <w:t>um</w:t>
      </w:r>
      <w:proofErr w:type="spellEnd"/>
      <w:r>
        <w:t xml:space="preserve"> </w:t>
      </w:r>
      <w:proofErr w:type="spellStart"/>
      <w:r>
        <w:t>indivíduo</w:t>
      </w:r>
      <w:proofErr w:type="spellEnd"/>
      <w:r>
        <w:t xml:space="preserve"> é capaz de realizar </w:t>
      </w:r>
      <w:proofErr w:type="gramStart"/>
      <w:r>
        <w:t>e</w:t>
      </w:r>
      <w:proofErr w:type="gramEnd"/>
      <w:r>
        <w:t xml:space="preserve"> serve como </w:t>
      </w:r>
      <w:proofErr w:type="spellStart"/>
      <w:r>
        <w:t>uma</w:t>
      </w:r>
      <w:proofErr w:type="spellEnd"/>
      <w:r>
        <w:t xml:space="preserve"> medida valiosa da </w:t>
      </w:r>
      <w:proofErr w:type="spellStart"/>
      <w:r>
        <w:t>capacidade</w:t>
      </w:r>
      <w:proofErr w:type="spellEnd"/>
      <w:r>
        <w:t xml:space="preserve"> do </w:t>
      </w:r>
      <w:proofErr w:type="spellStart"/>
      <w:r>
        <w:t>corpo</w:t>
      </w:r>
      <w:proofErr w:type="spellEnd"/>
      <w:r>
        <w:t xml:space="preserve"> de responder </w:t>
      </w:r>
      <w:proofErr w:type="spellStart"/>
      <w:r>
        <w:t>efetivamente</w:t>
      </w:r>
      <w:proofErr w:type="spellEnd"/>
      <w:r>
        <w:t xml:space="preserve"> e se adaptar </w:t>
      </w:r>
      <w:proofErr w:type="spellStart"/>
      <w:r>
        <w:t>ao</w:t>
      </w:r>
      <w:proofErr w:type="spellEnd"/>
      <w:r>
        <w:t xml:space="preserve"> </w:t>
      </w:r>
      <w:proofErr w:type="spellStart"/>
      <w:r>
        <w:t>estresse</w:t>
      </w:r>
      <w:proofErr w:type="spellEnd"/>
      <w:r>
        <w:t xml:space="preserve"> fisiológico. Pacientes </w:t>
      </w:r>
      <w:proofErr w:type="spellStart"/>
      <w:r>
        <w:t>com</w:t>
      </w:r>
      <w:proofErr w:type="spellEnd"/>
      <w:r>
        <w:t xml:space="preserve"> boa </w:t>
      </w:r>
      <w:proofErr w:type="spellStart"/>
      <w:r>
        <w:t>capacidade</w:t>
      </w:r>
      <w:proofErr w:type="spellEnd"/>
      <w:r>
        <w:t xml:space="preserve"> funcional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menor </w:t>
      </w:r>
      <w:proofErr w:type="spellStart"/>
      <w:r>
        <w:t>suscetibilidade</w:t>
      </w:r>
      <w:proofErr w:type="spellEnd"/>
      <w:r>
        <w:t xml:space="preserve"> a </w:t>
      </w:r>
      <w:proofErr w:type="spellStart"/>
      <w:r>
        <w:t>várias</w:t>
      </w:r>
      <w:proofErr w:type="spellEnd"/>
      <w:r>
        <w:t xml:space="preserve"> </w:t>
      </w:r>
      <w:proofErr w:type="spellStart"/>
      <w:r>
        <w:t>complicações</w:t>
      </w:r>
      <w:proofErr w:type="spellEnd"/>
      <w:r>
        <w:t xml:space="preserve"> </w:t>
      </w:r>
      <w:proofErr w:type="spellStart"/>
      <w:r>
        <w:t>pós-operatórias</w:t>
      </w:r>
      <w:proofErr w:type="spellEnd"/>
      <w:r>
        <w:t xml:space="preserve">, </w:t>
      </w:r>
      <w:proofErr w:type="spellStart"/>
      <w:r>
        <w:t>incluindo</w:t>
      </w:r>
      <w:proofErr w:type="spellEnd"/>
      <w:r>
        <w:t xml:space="preserve"> </w:t>
      </w:r>
      <w:proofErr w:type="spellStart"/>
      <w:r>
        <w:t>infecções</w:t>
      </w:r>
      <w:proofErr w:type="spellEnd"/>
      <w:r>
        <w:t xml:space="preserve"> do </w:t>
      </w:r>
      <w:proofErr w:type="spellStart"/>
      <w:r>
        <w:t>sítio</w:t>
      </w:r>
      <w:proofErr w:type="spellEnd"/>
      <w:r>
        <w:t xml:space="preserve"> </w:t>
      </w:r>
      <w:proofErr w:type="spellStart"/>
      <w:r>
        <w:t>cirúrgico</w:t>
      </w:r>
      <w:proofErr w:type="spellEnd"/>
      <w:r>
        <w:t xml:space="preserve">, problemas </w:t>
      </w:r>
      <w:proofErr w:type="spellStart"/>
      <w:r>
        <w:t>respiratórios</w:t>
      </w:r>
      <w:proofErr w:type="spellEnd"/>
      <w:r>
        <w:t xml:space="preserve"> como </w:t>
      </w:r>
      <w:proofErr w:type="spellStart"/>
      <w:r>
        <w:t>pneumonia</w:t>
      </w:r>
      <w:proofErr w:type="spellEnd"/>
      <w:r>
        <w:t xml:space="preserve">, </w:t>
      </w:r>
      <w:proofErr w:type="spellStart"/>
      <w:r>
        <w:t>complicações</w:t>
      </w:r>
      <w:proofErr w:type="spellEnd"/>
      <w:r>
        <w:t xml:space="preserve"> cardíacas como infarto do </w:t>
      </w:r>
      <w:proofErr w:type="spellStart"/>
      <w:r>
        <w:t>miocárdio</w:t>
      </w:r>
      <w:proofErr w:type="spellEnd"/>
      <w:r>
        <w:t xml:space="preserve">, </w:t>
      </w:r>
      <w:proofErr w:type="spellStart"/>
      <w:r>
        <w:t>além</w:t>
      </w:r>
      <w:proofErr w:type="spellEnd"/>
      <w:r>
        <w:t xml:space="preserve"> de menores períodos de </w:t>
      </w:r>
      <w:proofErr w:type="spellStart"/>
      <w:r>
        <w:t>internação</w:t>
      </w:r>
      <w:proofErr w:type="spellEnd"/>
      <w:r>
        <w:t xml:space="preserve"> </w:t>
      </w:r>
      <w:proofErr w:type="spellStart"/>
      <w:r>
        <w:t>hospitalar</w:t>
      </w:r>
      <w:proofErr w:type="spellEnd"/>
      <w:r>
        <w:t xml:space="preserve"> e </w:t>
      </w:r>
      <w:proofErr w:type="spellStart"/>
      <w:r>
        <w:t>taxas</w:t>
      </w:r>
      <w:proofErr w:type="spellEnd"/>
      <w:r>
        <w:t xml:space="preserve"> de </w:t>
      </w:r>
      <w:proofErr w:type="spellStart"/>
      <w:r>
        <w:t>mortalidade</w:t>
      </w:r>
      <w:proofErr w:type="spellEnd"/>
      <w:r>
        <w:t xml:space="preserve"> </w:t>
      </w:r>
      <w:proofErr w:type="spellStart"/>
      <w:r>
        <w:t>reduzidas</w:t>
      </w:r>
      <w:proofErr w:type="spellEnd"/>
      <w:r>
        <w:t>.</w:t>
      </w:r>
    </w:p>
    <w:p w14:paraId="4B2A6FCA" w14:textId="5EE05601" w:rsidR="32EDB45C" w:rsidRDefault="32EDB45C" w:rsidP="3AC7DF88">
      <w:r>
        <w:lastRenderedPageBreak/>
        <w:t xml:space="preserve"> </w:t>
      </w:r>
    </w:p>
    <w:p w14:paraId="5A588CB8" w14:textId="1AEA8A2A" w:rsidR="32EDB45C" w:rsidRDefault="32EDB45C" w:rsidP="3AC7DF88">
      <w:r>
        <w:t xml:space="preserve">Este tutorial visa fornecer </w:t>
      </w:r>
      <w:proofErr w:type="spellStart"/>
      <w:r>
        <w:t>uma</w:t>
      </w:r>
      <w:proofErr w:type="spellEnd"/>
      <w:r>
        <w:t xml:space="preserve"> </w:t>
      </w:r>
      <w:proofErr w:type="spellStart"/>
      <w:r>
        <w:t>visão</w:t>
      </w:r>
      <w:proofErr w:type="spellEnd"/>
      <w:r>
        <w:t xml:space="preserve"> </w:t>
      </w:r>
      <w:proofErr w:type="spellStart"/>
      <w:r>
        <w:t>geral</w:t>
      </w:r>
      <w:proofErr w:type="spellEnd"/>
      <w:r>
        <w:t xml:space="preserve"> dos métodos subjetivos </w:t>
      </w:r>
      <w:proofErr w:type="gramStart"/>
      <w:r>
        <w:t>e</w:t>
      </w:r>
      <w:proofErr w:type="gramEnd"/>
      <w:r>
        <w:t xml:space="preserve"> objetivos usados para avaliar a </w:t>
      </w:r>
      <w:proofErr w:type="spellStart"/>
      <w:r>
        <w:t>capacidade</w:t>
      </w:r>
      <w:proofErr w:type="spellEnd"/>
      <w:r>
        <w:t xml:space="preserve"> funcional. Ele abordará o </w:t>
      </w:r>
      <w:proofErr w:type="spellStart"/>
      <w:r>
        <w:t>procedimento</w:t>
      </w:r>
      <w:proofErr w:type="spellEnd"/>
      <w:r>
        <w:t xml:space="preserve"> de cada teste, destacará </w:t>
      </w:r>
      <w:proofErr w:type="spellStart"/>
      <w:r>
        <w:t>suas</w:t>
      </w:r>
      <w:proofErr w:type="spellEnd"/>
      <w:r>
        <w:t xml:space="preserve"> respectivas </w:t>
      </w:r>
      <w:proofErr w:type="spellStart"/>
      <w:r>
        <w:t>vantagens</w:t>
      </w:r>
      <w:proofErr w:type="spellEnd"/>
      <w:r>
        <w:t xml:space="preserve"> e </w:t>
      </w:r>
      <w:proofErr w:type="spellStart"/>
      <w:r>
        <w:t>desvantagens</w:t>
      </w:r>
      <w:proofErr w:type="spellEnd"/>
      <w:r>
        <w:t xml:space="preserve">, explorará </w:t>
      </w:r>
      <w:proofErr w:type="spellStart"/>
      <w:r>
        <w:t>sua</w:t>
      </w:r>
      <w:proofErr w:type="spellEnd"/>
      <w:r>
        <w:t xml:space="preserve"> </w:t>
      </w:r>
      <w:proofErr w:type="spellStart"/>
      <w:r>
        <w:t>aplicabilidade</w:t>
      </w:r>
      <w:proofErr w:type="spellEnd"/>
      <w:r>
        <w:t xml:space="preserve"> clínica e validade e examinará como cada teste se correlaciona </w:t>
      </w:r>
      <w:proofErr w:type="spellStart"/>
      <w:r>
        <w:t>com</w:t>
      </w:r>
      <w:proofErr w:type="spellEnd"/>
      <w:r>
        <w:t xml:space="preserve"> o </w:t>
      </w:r>
      <w:proofErr w:type="spellStart"/>
      <w:r>
        <w:t>padrão</w:t>
      </w:r>
      <w:proofErr w:type="spellEnd"/>
      <w:r>
        <w:t xml:space="preserve"> </w:t>
      </w:r>
      <w:proofErr w:type="spellStart"/>
      <w:r>
        <w:t>ouro</w:t>
      </w:r>
      <w:proofErr w:type="spellEnd"/>
      <w:r>
        <w:t xml:space="preserve">. </w:t>
      </w:r>
      <w:proofErr w:type="spellStart"/>
      <w:r>
        <w:t>Ao</w:t>
      </w:r>
      <w:proofErr w:type="spellEnd"/>
      <w:r>
        <w:t xml:space="preserve"> </w:t>
      </w:r>
      <w:proofErr w:type="spellStart"/>
      <w:r>
        <w:t>cobrir</w:t>
      </w:r>
      <w:proofErr w:type="spellEnd"/>
      <w:r>
        <w:t xml:space="preserve"> </w:t>
      </w:r>
      <w:proofErr w:type="spellStart"/>
      <w:r>
        <w:t>esses</w:t>
      </w:r>
      <w:proofErr w:type="spellEnd"/>
      <w:r>
        <w:t xml:space="preserve"> aspectos, este tutorial </w:t>
      </w:r>
      <w:proofErr w:type="spellStart"/>
      <w:r>
        <w:t>tem</w:t>
      </w:r>
      <w:proofErr w:type="spellEnd"/>
      <w:r>
        <w:t xml:space="preserve"> como objetivo </w:t>
      </w:r>
      <w:proofErr w:type="spellStart"/>
      <w:r>
        <w:t>aprimorar</w:t>
      </w:r>
      <w:proofErr w:type="spellEnd"/>
      <w:r>
        <w:t xml:space="preserve"> o </w:t>
      </w:r>
      <w:proofErr w:type="spellStart"/>
      <w:r>
        <w:t>entendimento</w:t>
      </w:r>
      <w:proofErr w:type="spellEnd"/>
      <w:r>
        <w:t xml:space="preserve"> e o </w:t>
      </w:r>
      <w:proofErr w:type="spellStart"/>
      <w:r>
        <w:t>conhecimento</w:t>
      </w:r>
      <w:proofErr w:type="spellEnd"/>
      <w:r>
        <w:t xml:space="preserve"> a </w:t>
      </w:r>
      <w:proofErr w:type="spellStart"/>
      <w:r>
        <w:t>respeito</w:t>
      </w:r>
      <w:proofErr w:type="spellEnd"/>
      <w:r>
        <w:t xml:space="preserve"> da </w:t>
      </w:r>
      <w:proofErr w:type="spellStart"/>
      <w:r>
        <w:t>avaliação</w:t>
      </w:r>
      <w:proofErr w:type="spellEnd"/>
      <w:r>
        <w:t xml:space="preserve"> </w:t>
      </w:r>
      <w:proofErr w:type="spellStart"/>
      <w:r>
        <w:t>perioperatória</w:t>
      </w:r>
      <w:proofErr w:type="spellEnd"/>
      <w:r>
        <w:t xml:space="preserve"> da </w:t>
      </w:r>
      <w:proofErr w:type="spellStart"/>
      <w:r>
        <w:t>capacidade</w:t>
      </w:r>
      <w:proofErr w:type="spellEnd"/>
      <w:r>
        <w:t xml:space="preserve"> funcional.</w:t>
      </w:r>
    </w:p>
    <w:p w14:paraId="45D47D08" w14:textId="38AB2169" w:rsidR="32EDB45C" w:rsidRDefault="32EDB45C" w:rsidP="3AC7DF88">
      <w:r>
        <w:t xml:space="preserve"> </w:t>
      </w:r>
    </w:p>
    <w:p w14:paraId="0B464994" w14:textId="53F7D281" w:rsidR="33994F8A" w:rsidRDefault="33994F8A" w:rsidP="3AC7DF88">
      <w:r>
        <w:t xml:space="preserve">É importante notar que a </w:t>
      </w:r>
      <w:proofErr w:type="spellStart"/>
      <w:r>
        <w:t>avaliação</w:t>
      </w:r>
      <w:proofErr w:type="spellEnd"/>
      <w:r>
        <w:t xml:space="preserve"> da </w:t>
      </w:r>
      <w:proofErr w:type="spellStart"/>
      <w:r>
        <w:t>capacidade</w:t>
      </w:r>
      <w:proofErr w:type="spellEnd"/>
      <w:r>
        <w:t xml:space="preserve"> funcional pode ser menos precisa em </w:t>
      </w:r>
      <w:proofErr w:type="spellStart"/>
      <w:r>
        <w:t>certas</w:t>
      </w:r>
      <w:proofErr w:type="spellEnd"/>
      <w:r>
        <w:t xml:space="preserve"> </w:t>
      </w:r>
      <w:proofErr w:type="spellStart"/>
      <w:r>
        <w:t>populações</w:t>
      </w:r>
      <w:proofErr w:type="spellEnd"/>
      <w:r>
        <w:t xml:space="preserve">.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população</w:t>
      </w:r>
      <w:proofErr w:type="spellEnd"/>
      <w:r>
        <w:t xml:space="preserve"> </w:t>
      </w:r>
      <w:proofErr w:type="spellStart"/>
      <w:r>
        <w:t>idosa</w:t>
      </w:r>
      <w:proofErr w:type="spellEnd"/>
      <w:r>
        <w:t xml:space="preserve">, a </w:t>
      </w:r>
      <w:proofErr w:type="spellStart"/>
      <w:r>
        <w:t>capacidade</w:t>
      </w:r>
      <w:proofErr w:type="spellEnd"/>
      <w:r>
        <w:t xml:space="preserve"> funcional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avalia</w:t>
      </w:r>
      <w:proofErr w:type="spellEnd"/>
      <w:r>
        <w:t xml:space="preserve"> a </w:t>
      </w:r>
      <w:proofErr w:type="spellStart"/>
      <w:r>
        <w:t>fragilidade</w:t>
      </w:r>
      <w:proofErr w:type="spellEnd"/>
      <w:r>
        <w:t xml:space="preserve">, a </w:t>
      </w:r>
      <w:proofErr w:type="spellStart"/>
      <w:r>
        <w:t>presença</w:t>
      </w:r>
      <w:proofErr w:type="spellEnd"/>
      <w:r>
        <w:t xml:space="preserve"> de </w:t>
      </w:r>
      <w:proofErr w:type="spellStart"/>
      <w:r>
        <w:t>demência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declínio</w:t>
      </w:r>
      <w:proofErr w:type="spellEnd"/>
      <w:r>
        <w:t xml:space="preserve"> neurocognitivo. </w:t>
      </w:r>
      <w:proofErr w:type="spellStart"/>
      <w:r>
        <w:t>Além</w:t>
      </w:r>
      <w:proofErr w:type="spellEnd"/>
      <w:r>
        <w:t xml:space="preserve"> </w:t>
      </w:r>
      <w:proofErr w:type="spellStart"/>
      <w:r>
        <w:t>disso</w:t>
      </w:r>
      <w:proofErr w:type="spellEnd"/>
      <w:r>
        <w:t xml:space="preserve">, </w:t>
      </w:r>
      <w:proofErr w:type="spellStart"/>
      <w:r>
        <w:t>mudanças</w:t>
      </w:r>
      <w:proofErr w:type="spellEnd"/>
      <w:r>
        <w:t xml:space="preserve"> no </w:t>
      </w:r>
      <w:proofErr w:type="spellStart"/>
      <w:r>
        <w:t>equilíbrio</w:t>
      </w:r>
      <w:proofErr w:type="spellEnd"/>
      <w:r>
        <w:t xml:space="preserve"> e </w:t>
      </w:r>
      <w:proofErr w:type="spellStart"/>
      <w:r>
        <w:t>flexibilidade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tornar a </w:t>
      </w:r>
      <w:proofErr w:type="spellStart"/>
      <w:r>
        <w:t>avaliação</w:t>
      </w:r>
      <w:proofErr w:type="spellEnd"/>
      <w:r>
        <w:t xml:space="preserve"> desafiadora.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população</w:t>
      </w:r>
      <w:proofErr w:type="spellEnd"/>
      <w:r>
        <w:t xml:space="preserve"> obesa, as </w:t>
      </w:r>
      <w:proofErr w:type="spellStart"/>
      <w:r>
        <w:t>alterações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capacidade</w:t>
      </w:r>
      <w:proofErr w:type="spellEnd"/>
      <w:r>
        <w:t xml:space="preserve"> funcional </w:t>
      </w:r>
      <w:proofErr w:type="spellStart"/>
      <w:r>
        <w:t>podem</w:t>
      </w:r>
      <w:proofErr w:type="spellEnd"/>
      <w:r>
        <w:t xml:space="preserve"> estar relacionadas a </w:t>
      </w:r>
      <w:proofErr w:type="spellStart"/>
      <w:r>
        <w:t>percepções</w:t>
      </w:r>
      <w:proofErr w:type="spellEnd"/>
      <w:r>
        <w:t xml:space="preserve"> psicológicas (medo </w:t>
      </w:r>
      <w:proofErr w:type="spellStart"/>
      <w:r>
        <w:t>ou</w:t>
      </w:r>
      <w:proofErr w:type="spellEnd"/>
      <w:r>
        <w:t xml:space="preserve"> </w:t>
      </w:r>
      <w:proofErr w:type="spellStart"/>
      <w:r>
        <w:t>vergonha</w:t>
      </w:r>
      <w:proofErr w:type="spellEnd"/>
      <w:r>
        <w:t xml:space="preserve">) </w:t>
      </w:r>
      <w:proofErr w:type="spellStart"/>
      <w:r>
        <w:t>devido</w:t>
      </w:r>
      <w:proofErr w:type="spellEnd"/>
      <w:r>
        <w:t xml:space="preserve"> a estigmas </w:t>
      </w:r>
      <w:proofErr w:type="spellStart"/>
      <w:r>
        <w:t>sociais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sarcopenia relacionada à </w:t>
      </w:r>
      <w:proofErr w:type="spellStart"/>
      <w:r>
        <w:t>obesidade</w:t>
      </w:r>
      <w:proofErr w:type="spellEnd"/>
      <w:r>
        <w:t xml:space="preserve">. Em pacientes </w:t>
      </w:r>
      <w:proofErr w:type="spellStart"/>
      <w:r>
        <w:t>com</w:t>
      </w:r>
      <w:proofErr w:type="spellEnd"/>
      <w:r>
        <w:t xml:space="preserve"> </w:t>
      </w:r>
      <w:proofErr w:type="spellStart"/>
      <w:r>
        <w:t>patologia</w:t>
      </w:r>
      <w:proofErr w:type="spellEnd"/>
      <w:r>
        <w:t xml:space="preserve"> musculoesquelética, a </w:t>
      </w:r>
      <w:proofErr w:type="spellStart"/>
      <w:r>
        <w:t>atividade</w:t>
      </w:r>
      <w:proofErr w:type="spellEnd"/>
      <w:r>
        <w:t xml:space="preserve"> física pode ser limitada pela </w:t>
      </w:r>
      <w:proofErr w:type="spellStart"/>
      <w:r>
        <w:t>dor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imobilidade</w:t>
      </w:r>
      <w:proofErr w:type="spellEnd"/>
      <w:r>
        <w:t xml:space="preserve"> 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necessariamente</w:t>
      </w:r>
      <w:proofErr w:type="spellEnd"/>
      <w:r>
        <w:t xml:space="preserve"> </w:t>
      </w:r>
      <w:proofErr w:type="spellStart"/>
      <w:r>
        <w:t>devido</w:t>
      </w:r>
      <w:proofErr w:type="spellEnd"/>
      <w:r>
        <w:t xml:space="preserve"> a </w:t>
      </w:r>
      <w:proofErr w:type="spellStart"/>
      <w:r>
        <w:t>limitações</w:t>
      </w:r>
      <w:proofErr w:type="spellEnd"/>
      <w:r>
        <w:t xml:space="preserve"> cardiopulmonares.</w:t>
      </w:r>
    </w:p>
    <w:p w14:paraId="72083C8C" w14:textId="7479BEAE" w:rsidR="33994F8A" w:rsidRDefault="33994F8A" w:rsidP="3AC7DF88">
      <w:r>
        <w:t xml:space="preserve"> </w:t>
      </w:r>
    </w:p>
    <w:p w14:paraId="28F7001A" w14:textId="20418604" w:rsidR="33994F8A" w:rsidRDefault="33994F8A" w:rsidP="3AC7DF88">
      <w:r>
        <w:t>MÉTODOS SUBJETIVOS DE AVALIAR A CAPACIDADE FUNCIONAL</w:t>
      </w:r>
    </w:p>
    <w:p w14:paraId="09F17B88" w14:textId="37CD10C8" w:rsidR="33994F8A" w:rsidRDefault="33994F8A" w:rsidP="3AC7DF88">
      <w:r>
        <w:t xml:space="preserve"> </w:t>
      </w:r>
    </w:p>
    <w:p w14:paraId="75A288E9" w14:textId="276A372E" w:rsidR="33994F8A" w:rsidRDefault="33994F8A" w:rsidP="3AC7DF88">
      <w:r>
        <w:t>Equivalentes Metabólicos Auto-Reportados</w:t>
      </w:r>
    </w:p>
    <w:p w14:paraId="6DDEA38D" w14:textId="3FB851A7" w:rsidR="33994F8A" w:rsidRDefault="33994F8A" w:rsidP="3AC7DF88">
      <w:r>
        <w:t xml:space="preserve"> </w:t>
      </w:r>
    </w:p>
    <w:p w14:paraId="79093F39" w14:textId="65749432" w:rsidR="33994F8A" w:rsidRDefault="33994F8A" w:rsidP="3AC7DF88">
      <w:proofErr w:type="spellStart"/>
      <w:r>
        <w:t>Um</w:t>
      </w:r>
      <w:proofErr w:type="spellEnd"/>
      <w:r>
        <w:t xml:space="preserve"> equivalente metabólico (MET) representa o consumo de </w:t>
      </w:r>
      <w:proofErr w:type="spellStart"/>
      <w:r>
        <w:t>oxigênio</w:t>
      </w:r>
      <w:proofErr w:type="spellEnd"/>
      <w:r>
        <w:t xml:space="preserve"> em </w:t>
      </w:r>
      <w:proofErr w:type="spellStart"/>
      <w:r>
        <w:t>repouso</w:t>
      </w:r>
      <w:proofErr w:type="spellEnd"/>
      <w:r>
        <w:t xml:space="preserve"> de </w:t>
      </w:r>
      <w:proofErr w:type="spellStart"/>
      <w:r>
        <w:t>um</w:t>
      </w:r>
      <w:proofErr w:type="spellEnd"/>
      <w:r>
        <w:t xml:space="preserve"> </w:t>
      </w:r>
      <w:proofErr w:type="spellStart"/>
      <w:r>
        <w:t>homem</w:t>
      </w:r>
      <w:proofErr w:type="spellEnd"/>
      <w:r>
        <w:t xml:space="preserve"> de 40 </w:t>
      </w:r>
      <w:proofErr w:type="spellStart"/>
      <w:r>
        <w:t>anos</w:t>
      </w:r>
      <w:proofErr w:type="spellEnd"/>
      <w:r>
        <w:t xml:space="preserve">, 70 kg, equivalente a 3,5 </w:t>
      </w:r>
      <w:proofErr w:type="spellStart"/>
      <w:r>
        <w:t>mL</w:t>
      </w:r>
      <w:proofErr w:type="spellEnd"/>
      <w:r>
        <w:t xml:space="preserve">/kg/min. Para avaliar a </w:t>
      </w:r>
      <w:proofErr w:type="spellStart"/>
      <w:r>
        <w:t>capacidade</w:t>
      </w:r>
      <w:proofErr w:type="spellEnd"/>
      <w:r>
        <w:t xml:space="preserve"> funcional, os pacientes </w:t>
      </w:r>
      <w:proofErr w:type="spellStart"/>
      <w:r>
        <w:t>podem</w:t>
      </w:r>
      <w:proofErr w:type="spellEnd"/>
      <w:r>
        <w:t xml:space="preserve"> ser </w:t>
      </w:r>
      <w:proofErr w:type="spellStart"/>
      <w:r>
        <w:t>questionados</w:t>
      </w:r>
      <w:proofErr w:type="spellEnd"/>
      <w:r>
        <w:t xml:space="preserve"> sobre </w:t>
      </w:r>
      <w:proofErr w:type="spellStart"/>
      <w:r>
        <w:t>sua</w:t>
      </w:r>
      <w:proofErr w:type="spellEnd"/>
      <w:r>
        <w:t xml:space="preserve"> </w:t>
      </w:r>
      <w:proofErr w:type="spellStart"/>
      <w:r>
        <w:t>capacidade</w:t>
      </w:r>
      <w:proofErr w:type="spellEnd"/>
      <w:r>
        <w:t xml:space="preserve"> de realizar </w:t>
      </w:r>
      <w:proofErr w:type="spellStart"/>
      <w:r>
        <w:t>várias</w:t>
      </w:r>
      <w:proofErr w:type="spellEnd"/>
      <w:r>
        <w:t xml:space="preserve"> </w:t>
      </w:r>
      <w:proofErr w:type="spellStart"/>
      <w:r>
        <w:t>atividades</w:t>
      </w:r>
      <w:proofErr w:type="spellEnd"/>
      <w:r>
        <w:t xml:space="preserve"> da vida </w:t>
      </w:r>
      <w:proofErr w:type="spellStart"/>
      <w:r>
        <w:t>diária</w:t>
      </w:r>
      <w:proofErr w:type="spellEnd"/>
      <w:r>
        <w:t xml:space="preserve">, e os </w:t>
      </w:r>
      <w:proofErr w:type="spellStart"/>
      <w:r>
        <w:t>correspondentes</w:t>
      </w:r>
      <w:proofErr w:type="spellEnd"/>
      <w:r>
        <w:t xml:space="preserve"> </w:t>
      </w:r>
      <w:proofErr w:type="spellStart"/>
      <w:r>
        <w:t>níveis</w:t>
      </w:r>
      <w:proofErr w:type="spellEnd"/>
      <w:r>
        <w:t xml:space="preserve"> de MET </w:t>
      </w:r>
      <w:proofErr w:type="spellStart"/>
      <w:r>
        <w:t>podem</w:t>
      </w:r>
      <w:proofErr w:type="spellEnd"/>
      <w:r>
        <w:t xml:space="preserve"> ser determinados (</w:t>
      </w:r>
      <w:proofErr w:type="spellStart"/>
      <w:r>
        <w:t>Tabela</w:t>
      </w:r>
      <w:proofErr w:type="spellEnd"/>
      <w:r>
        <w:t xml:space="preserve"> 1). A </w:t>
      </w:r>
      <w:proofErr w:type="spellStart"/>
      <w:r>
        <w:t>associação</w:t>
      </w:r>
      <w:proofErr w:type="spellEnd"/>
      <w:r>
        <w:t xml:space="preserve"> entre os </w:t>
      </w:r>
      <w:proofErr w:type="spellStart"/>
      <w:r>
        <w:t>METs</w:t>
      </w:r>
      <w:proofErr w:type="spellEnd"/>
      <w:r>
        <w:t xml:space="preserve"> </w:t>
      </w:r>
      <w:proofErr w:type="spellStart"/>
      <w:r>
        <w:t>alcançados</w:t>
      </w:r>
      <w:proofErr w:type="spellEnd"/>
      <w:r>
        <w:t xml:space="preserve"> e a </w:t>
      </w:r>
      <w:proofErr w:type="spellStart"/>
      <w:r>
        <w:t>capacidade</w:t>
      </w:r>
      <w:proofErr w:type="spellEnd"/>
      <w:r>
        <w:t xml:space="preserve"> funcional é mostrada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Tabela</w:t>
      </w:r>
      <w:proofErr w:type="spellEnd"/>
      <w:r>
        <w:t xml:space="preserve"> 2. </w:t>
      </w:r>
      <w:proofErr w:type="spellStart"/>
      <w:r>
        <w:t>Níveis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baixos</w:t>
      </w:r>
      <w:proofErr w:type="spellEnd"/>
      <w:r>
        <w:t xml:space="preserve"> de MET </w:t>
      </w:r>
      <w:proofErr w:type="spellStart"/>
      <w:r>
        <w:t>geralmente</w:t>
      </w:r>
      <w:proofErr w:type="spellEnd"/>
      <w:r>
        <w:t xml:space="preserve"> </w:t>
      </w:r>
      <w:proofErr w:type="spellStart"/>
      <w:r>
        <w:t>estão</w:t>
      </w:r>
      <w:proofErr w:type="spellEnd"/>
      <w:r>
        <w:t xml:space="preserve"> ligados a </w:t>
      </w:r>
      <w:proofErr w:type="spellStart"/>
      <w:r>
        <w:t>piores</w:t>
      </w:r>
      <w:proofErr w:type="spellEnd"/>
      <w:r>
        <w:t xml:space="preserve"> resultados </w:t>
      </w:r>
      <w:proofErr w:type="spellStart"/>
      <w:r>
        <w:t>pós-operatórios</w:t>
      </w:r>
      <w:proofErr w:type="spellEnd"/>
      <w:r>
        <w:t xml:space="preserve">. No </w:t>
      </w:r>
      <w:proofErr w:type="spellStart"/>
      <w:r>
        <w:t>entanto</w:t>
      </w:r>
      <w:proofErr w:type="spellEnd"/>
      <w:r>
        <w:t xml:space="preserve">, </w:t>
      </w:r>
      <w:proofErr w:type="spellStart"/>
      <w:r>
        <w:t>é</w:t>
      </w:r>
      <w:proofErr w:type="spellEnd"/>
      <w:r>
        <w:t xml:space="preserve"> importante notar que estimar </w:t>
      </w:r>
      <w:proofErr w:type="spellStart"/>
      <w:r>
        <w:t>METs</w:t>
      </w:r>
      <w:proofErr w:type="spellEnd"/>
      <w:r>
        <w:t xml:space="preserve"> apenas </w:t>
      </w:r>
      <w:proofErr w:type="spellStart"/>
      <w:r>
        <w:t>através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história</w:t>
      </w:r>
      <w:proofErr w:type="spellEnd"/>
      <w:r>
        <w:t xml:space="preserve"> </w:t>
      </w:r>
      <w:proofErr w:type="spellStart"/>
      <w:r>
        <w:t>pré-operatória</w:t>
      </w:r>
      <w:proofErr w:type="spellEnd"/>
      <w:r>
        <w:t xml:space="preserve"> de </w:t>
      </w:r>
      <w:proofErr w:type="spellStart"/>
      <w:r>
        <w:t>atividades</w:t>
      </w:r>
      <w:proofErr w:type="spellEnd"/>
      <w:r>
        <w:t xml:space="preserve"> da vida </w:t>
      </w:r>
      <w:proofErr w:type="spellStart"/>
      <w:r>
        <w:t>diária</w:t>
      </w:r>
      <w:proofErr w:type="spellEnd"/>
      <w:r>
        <w:t xml:space="preserve"> pode subestimar os </w:t>
      </w:r>
      <w:proofErr w:type="spellStart"/>
      <w:r>
        <w:t>verdadeiros</w:t>
      </w:r>
      <w:proofErr w:type="spellEnd"/>
      <w:r>
        <w:t xml:space="preserve"> </w:t>
      </w:r>
      <w:proofErr w:type="spellStart"/>
      <w:r>
        <w:t>METs</w:t>
      </w:r>
      <w:proofErr w:type="spellEnd"/>
      <w:r>
        <w:t xml:space="preserve"> medidos por testes de </w:t>
      </w:r>
      <w:proofErr w:type="spellStart"/>
      <w:r>
        <w:t>estresse</w:t>
      </w:r>
      <w:proofErr w:type="spellEnd"/>
      <w:r>
        <w:t xml:space="preserve">. </w:t>
      </w:r>
      <w:proofErr w:type="spellStart"/>
      <w:r>
        <w:t>Portanto</w:t>
      </w:r>
      <w:proofErr w:type="spellEnd"/>
      <w:r>
        <w:t xml:space="preserve">, os </w:t>
      </w:r>
      <w:proofErr w:type="spellStart"/>
      <w:r>
        <w:t>METs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devem</w:t>
      </w:r>
      <w:proofErr w:type="spellEnd"/>
      <w:r>
        <w:t xml:space="preserve"> ser a única </w:t>
      </w:r>
      <w:proofErr w:type="spellStart"/>
      <w:r>
        <w:t>fonte</w:t>
      </w:r>
      <w:proofErr w:type="spellEnd"/>
      <w:r>
        <w:t xml:space="preserve"> de </w:t>
      </w:r>
      <w:proofErr w:type="spellStart"/>
      <w:r>
        <w:t>confiança</w:t>
      </w:r>
      <w:proofErr w:type="spellEnd"/>
      <w:r>
        <w:t xml:space="preserve">, </w:t>
      </w:r>
      <w:proofErr w:type="spellStart"/>
      <w:r>
        <w:t>mas</w:t>
      </w:r>
      <w:proofErr w:type="spellEnd"/>
      <w:r>
        <w:t xml:space="preserve"> sim </w:t>
      </w:r>
      <w:proofErr w:type="spellStart"/>
      <w:r>
        <w:t>ajudar</w:t>
      </w:r>
      <w:proofErr w:type="spellEnd"/>
      <w:r>
        <w:t xml:space="preserve"> os </w:t>
      </w:r>
      <w:proofErr w:type="spellStart"/>
      <w:r>
        <w:t>profissionais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a identificar pacientes que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requerer</w:t>
      </w:r>
      <w:proofErr w:type="spellEnd"/>
      <w:r>
        <w:t xml:space="preserve"> </w:t>
      </w:r>
      <w:proofErr w:type="spellStart"/>
      <w:r>
        <w:t>avaliação</w:t>
      </w:r>
      <w:proofErr w:type="spellEnd"/>
      <w:r>
        <w:t xml:space="preserve"> adicional.</w:t>
      </w:r>
    </w:p>
    <w:p w14:paraId="44627930" w14:textId="337C2EA5" w:rsidR="33994F8A" w:rsidRDefault="33994F8A" w:rsidP="3AC7DF88">
      <w:r>
        <w:t xml:space="preserve"> </w:t>
      </w:r>
    </w:p>
    <w:p w14:paraId="4E80CFF6" w14:textId="6BEC34BE" w:rsidR="33994F8A" w:rsidRDefault="33994F8A" w:rsidP="3AC7DF88">
      <w:r>
        <w:t xml:space="preserve">Índice de </w:t>
      </w:r>
      <w:proofErr w:type="gramStart"/>
      <w:r>
        <w:t>Status</w:t>
      </w:r>
      <w:proofErr w:type="gramEnd"/>
      <w:r>
        <w:t xml:space="preserve"> de </w:t>
      </w:r>
      <w:proofErr w:type="spellStart"/>
      <w:r>
        <w:t>Atividade</w:t>
      </w:r>
      <w:proofErr w:type="spellEnd"/>
      <w:r>
        <w:t xml:space="preserve"> de Duke</w:t>
      </w:r>
    </w:p>
    <w:p w14:paraId="6E210623" w14:textId="074C07D0" w:rsidR="33994F8A" w:rsidRDefault="33994F8A" w:rsidP="3AC7DF88">
      <w:r>
        <w:t xml:space="preserve"> </w:t>
      </w:r>
    </w:p>
    <w:p w14:paraId="55E8F1D4" w14:textId="7B4049D7" w:rsidR="33994F8A" w:rsidRDefault="33994F8A" w:rsidP="3AC7DF88">
      <w:r>
        <w:t xml:space="preserve">Para abordar as </w:t>
      </w:r>
      <w:proofErr w:type="spellStart"/>
      <w:r>
        <w:t>limitações</w:t>
      </w:r>
      <w:proofErr w:type="spellEnd"/>
      <w:r>
        <w:t xml:space="preserve"> de </w:t>
      </w:r>
      <w:proofErr w:type="spellStart"/>
      <w:r>
        <w:t>obter</w:t>
      </w:r>
      <w:proofErr w:type="spellEnd"/>
      <w:r>
        <w:t xml:space="preserve"> </w:t>
      </w:r>
      <w:proofErr w:type="spellStart"/>
      <w:r>
        <w:t>METs</w:t>
      </w:r>
      <w:proofErr w:type="spellEnd"/>
      <w:r>
        <w:t xml:space="preserve"> </w:t>
      </w:r>
      <w:proofErr w:type="spellStart"/>
      <w:r>
        <w:t>através</w:t>
      </w:r>
      <w:proofErr w:type="spellEnd"/>
      <w:r>
        <w:t xml:space="preserve">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história</w:t>
      </w:r>
      <w:proofErr w:type="spellEnd"/>
      <w:r>
        <w:t xml:space="preserve"> </w:t>
      </w:r>
      <w:proofErr w:type="spellStart"/>
      <w:r>
        <w:t>geral</w:t>
      </w:r>
      <w:proofErr w:type="spellEnd"/>
      <w:r>
        <w:t xml:space="preserve">, </w:t>
      </w:r>
      <w:proofErr w:type="spellStart"/>
      <w:r>
        <w:t>foi</w:t>
      </w:r>
      <w:proofErr w:type="spellEnd"/>
      <w:r>
        <w:t xml:space="preserve"> </w:t>
      </w:r>
      <w:proofErr w:type="spellStart"/>
      <w:r>
        <w:t>desenvolvido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questionário</w:t>
      </w:r>
      <w:proofErr w:type="spellEnd"/>
      <w:r>
        <w:t xml:space="preserve"> </w:t>
      </w:r>
      <w:proofErr w:type="spellStart"/>
      <w:r>
        <w:t>estruturado</w:t>
      </w:r>
      <w:proofErr w:type="spellEnd"/>
      <w:r>
        <w:t xml:space="preserve"> e autoadministrado </w:t>
      </w:r>
      <w:proofErr w:type="spellStart"/>
      <w:r>
        <w:t>conhecido</w:t>
      </w:r>
      <w:proofErr w:type="spellEnd"/>
      <w:r>
        <w:t xml:space="preserve"> como Índice de </w:t>
      </w:r>
      <w:proofErr w:type="gramStart"/>
      <w:r>
        <w:t>Status</w:t>
      </w:r>
      <w:proofErr w:type="gramEnd"/>
      <w:r>
        <w:t xml:space="preserve"> de </w:t>
      </w:r>
      <w:proofErr w:type="spellStart"/>
      <w:r>
        <w:t>Atividade</w:t>
      </w:r>
      <w:proofErr w:type="spellEnd"/>
      <w:r>
        <w:t xml:space="preserve"> de Duke (DASI). O </w:t>
      </w:r>
      <w:proofErr w:type="spellStart"/>
      <w:r>
        <w:t>questionário</w:t>
      </w:r>
      <w:proofErr w:type="spellEnd"/>
      <w:r>
        <w:t xml:space="preserve"> DASI consiste em 12 </w:t>
      </w:r>
      <w:proofErr w:type="spellStart"/>
      <w:r>
        <w:t>atividades</w:t>
      </w:r>
      <w:proofErr w:type="spellEnd"/>
      <w:r>
        <w:t xml:space="preserve">, variando de tarefas </w:t>
      </w:r>
      <w:proofErr w:type="spellStart"/>
      <w:r>
        <w:t>diárias</w:t>
      </w:r>
      <w:proofErr w:type="spellEnd"/>
      <w:r>
        <w:t xml:space="preserve"> a </w:t>
      </w:r>
      <w:proofErr w:type="spellStart"/>
      <w:r>
        <w:t>atividades</w:t>
      </w:r>
      <w:proofErr w:type="spellEnd"/>
      <w:r>
        <w:t xml:space="preserve"> esportivas, </w:t>
      </w:r>
      <w:proofErr w:type="spellStart"/>
      <w:r>
        <w:t>com</w:t>
      </w:r>
      <w:proofErr w:type="spellEnd"/>
      <w:r>
        <w:t xml:space="preserve"> cada </w:t>
      </w:r>
      <w:proofErr w:type="spellStart"/>
      <w:r>
        <w:t>atividade</w:t>
      </w:r>
      <w:proofErr w:type="spellEnd"/>
      <w:r>
        <w:t xml:space="preserve"> </w:t>
      </w:r>
      <w:proofErr w:type="spellStart"/>
      <w:r>
        <w:t>recebendo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peso </w:t>
      </w:r>
      <w:proofErr w:type="spellStart"/>
      <w:r>
        <w:t>baseado</w:t>
      </w:r>
      <w:proofErr w:type="spellEnd"/>
      <w:r>
        <w:t xml:space="preserve"> em </w:t>
      </w:r>
      <w:proofErr w:type="spellStart"/>
      <w:r>
        <w:t>seu</w:t>
      </w:r>
      <w:proofErr w:type="spellEnd"/>
      <w:r>
        <w:t xml:space="preserve"> </w:t>
      </w:r>
      <w:proofErr w:type="spellStart"/>
      <w:r>
        <w:t>conhecido</w:t>
      </w:r>
      <w:proofErr w:type="spellEnd"/>
      <w:r>
        <w:t xml:space="preserve"> gasto energético (</w:t>
      </w:r>
      <w:proofErr w:type="spellStart"/>
      <w:r>
        <w:t>Tabela</w:t>
      </w:r>
      <w:proofErr w:type="spellEnd"/>
      <w:r>
        <w:t xml:space="preserve"> 3). A soma </w:t>
      </w:r>
      <w:proofErr w:type="spellStart"/>
      <w:r>
        <w:t>desses</w:t>
      </w:r>
      <w:proofErr w:type="spellEnd"/>
      <w:r>
        <w:t xml:space="preserve"> pesos fornece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pontuação</w:t>
      </w:r>
      <w:proofErr w:type="spellEnd"/>
      <w:r>
        <w:t xml:space="preserve"> DASI, que </w:t>
      </w:r>
      <w:proofErr w:type="spellStart"/>
      <w:r>
        <w:t>varia</w:t>
      </w:r>
      <w:proofErr w:type="spellEnd"/>
      <w:r>
        <w:t xml:space="preserve"> de 0 (equivalente a 2,74 </w:t>
      </w:r>
      <w:proofErr w:type="spellStart"/>
      <w:r>
        <w:t>METs</w:t>
      </w:r>
      <w:proofErr w:type="spellEnd"/>
      <w:r>
        <w:t xml:space="preserve">, indicando todas as </w:t>
      </w:r>
      <w:proofErr w:type="spellStart"/>
      <w:r>
        <w:t>respostas</w:t>
      </w:r>
      <w:proofErr w:type="spellEnd"/>
      <w:r>
        <w:t xml:space="preserve"> "</w:t>
      </w:r>
      <w:proofErr w:type="spellStart"/>
      <w:r>
        <w:t>não</w:t>
      </w:r>
      <w:proofErr w:type="spellEnd"/>
      <w:r>
        <w:t xml:space="preserve">") a 58,2 (aproximadamente 9,89 </w:t>
      </w:r>
      <w:proofErr w:type="spellStart"/>
      <w:r>
        <w:t>METs</w:t>
      </w:r>
      <w:proofErr w:type="spellEnd"/>
      <w:r>
        <w:t xml:space="preserve">, indicando todas as </w:t>
      </w:r>
      <w:proofErr w:type="spellStart"/>
      <w:r>
        <w:t>respostas</w:t>
      </w:r>
      <w:proofErr w:type="spellEnd"/>
      <w:r>
        <w:t xml:space="preserve"> "sim"). </w:t>
      </w:r>
      <w:proofErr w:type="spellStart"/>
      <w:r>
        <w:t>Uma</w:t>
      </w:r>
      <w:proofErr w:type="spellEnd"/>
      <w:r>
        <w:t xml:space="preserve"> </w:t>
      </w:r>
      <w:proofErr w:type="spellStart"/>
      <w:r>
        <w:t>pontuação</w:t>
      </w:r>
      <w:proofErr w:type="spellEnd"/>
      <w:r>
        <w:t xml:space="preserve"> DASI </w:t>
      </w:r>
      <w:proofErr w:type="spellStart"/>
      <w:r>
        <w:t>abaixo</w:t>
      </w:r>
      <w:proofErr w:type="spellEnd"/>
      <w:r>
        <w:t xml:space="preserve"> de 34 está </w:t>
      </w:r>
      <w:proofErr w:type="spellStart"/>
      <w:r>
        <w:t>associada</w:t>
      </w:r>
      <w:proofErr w:type="spellEnd"/>
      <w:r>
        <w:t xml:space="preserve"> a </w:t>
      </w:r>
      <w:proofErr w:type="spellStart"/>
      <w:r>
        <w:t>um</w:t>
      </w:r>
      <w:proofErr w:type="spellEnd"/>
      <w:r>
        <w:t xml:space="preserve"> risco aumentado de infarto </w:t>
      </w:r>
      <w:r>
        <w:lastRenderedPageBreak/>
        <w:t xml:space="preserve">do </w:t>
      </w:r>
      <w:proofErr w:type="spellStart"/>
      <w:r>
        <w:t>miocárdio</w:t>
      </w:r>
      <w:proofErr w:type="spellEnd"/>
      <w:r>
        <w:t xml:space="preserve">, </w:t>
      </w:r>
      <w:proofErr w:type="spellStart"/>
      <w:r>
        <w:t>complicações</w:t>
      </w:r>
      <w:proofErr w:type="spellEnd"/>
      <w:r>
        <w:t xml:space="preserve"> moderadas a graves </w:t>
      </w:r>
      <w:proofErr w:type="gramStart"/>
      <w:r>
        <w:t>e</w:t>
      </w:r>
      <w:proofErr w:type="gramEnd"/>
      <w:r>
        <w:t xml:space="preserve"> nova </w:t>
      </w:r>
      <w:proofErr w:type="spellStart"/>
      <w:r>
        <w:t>deficiência</w:t>
      </w:r>
      <w:proofErr w:type="spellEnd"/>
      <w:r>
        <w:t xml:space="preserve"> </w:t>
      </w:r>
      <w:proofErr w:type="spellStart"/>
      <w:r>
        <w:t>após</w:t>
      </w:r>
      <w:proofErr w:type="spellEnd"/>
      <w:r>
        <w:t xml:space="preserve"> </w:t>
      </w:r>
      <w:proofErr w:type="spellStart"/>
      <w:r>
        <w:t>cirurgia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cardíaca. O DASI </w:t>
      </w:r>
      <w:proofErr w:type="spellStart"/>
      <w:r>
        <w:t>oferece</w:t>
      </w:r>
      <w:proofErr w:type="spellEnd"/>
      <w:r>
        <w:t xml:space="preserve"> a </w:t>
      </w:r>
      <w:proofErr w:type="spellStart"/>
      <w:r>
        <w:t>vantagem</w:t>
      </w:r>
      <w:proofErr w:type="spellEnd"/>
      <w:r>
        <w:t xml:space="preserve"> de estar </w:t>
      </w:r>
      <w:proofErr w:type="spellStart"/>
      <w:r>
        <w:t>disponível</w:t>
      </w:r>
      <w:proofErr w:type="spellEnd"/>
      <w:r>
        <w:t xml:space="preserve"> </w:t>
      </w:r>
      <w:proofErr w:type="spellStart"/>
      <w:r>
        <w:t>eletronicamente</w:t>
      </w:r>
      <w:proofErr w:type="spellEnd"/>
      <w:r>
        <w:t xml:space="preserve"> para </w:t>
      </w:r>
      <w:proofErr w:type="spellStart"/>
      <w:r>
        <w:t>preenchimento</w:t>
      </w:r>
      <w:proofErr w:type="spellEnd"/>
      <w:r>
        <w:t xml:space="preserve"> antes da visita </w:t>
      </w:r>
      <w:proofErr w:type="spellStart"/>
      <w:r>
        <w:t>pré-operatória</w:t>
      </w:r>
      <w:proofErr w:type="spellEnd"/>
      <w:r>
        <w:t xml:space="preserve">, o que pode agilizar o </w:t>
      </w:r>
      <w:proofErr w:type="spellStart"/>
      <w:r>
        <w:t>processo</w:t>
      </w:r>
      <w:proofErr w:type="spellEnd"/>
      <w:r>
        <w:t xml:space="preserve"> de </w:t>
      </w:r>
      <w:proofErr w:type="spellStart"/>
      <w:r>
        <w:t>avaliação</w:t>
      </w:r>
      <w:proofErr w:type="spellEnd"/>
      <w:r>
        <w:t xml:space="preserve">. </w:t>
      </w:r>
      <w:proofErr w:type="spellStart"/>
      <w:r>
        <w:t>Além</w:t>
      </w:r>
      <w:proofErr w:type="spellEnd"/>
      <w:r>
        <w:t xml:space="preserve"> </w:t>
      </w:r>
      <w:proofErr w:type="spellStart"/>
      <w:r>
        <w:t>disso</w:t>
      </w:r>
      <w:proofErr w:type="spellEnd"/>
      <w:r>
        <w:t xml:space="preserve">, </w:t>
      </w:r>
      <w:proofErr w:type="spellStart"/>
      <w:r>
        <w:t>uma</w:t>
      </w:r>
      <w:proofErr w:type="spellEnd"/>
      <w:r>
        <w:t xml:space="preserve"> </w:t>
      </w:r>
      <w:proofErr w:type="spellStart"/>
      <w:r>
        <w:t>versão</w:t>
      </w:r>
      <w:proofErr w:type="spellEnd"/>
      <w:r>
        <w:t xml:space="preserve"> modificada do DASI </w:t>
      </w:r>
      <w:proofErr w:type="spellStart"/>
      <w:r>
        <w:t>foi</w:t>
      </w:r>
      <w:proofErr w:type="spellEnd"/>
      <w:r>
        <w:t xml:space="preserve"> </w:t>
      </w:r>
      <w:proofErr w:type="spellStart"/>
      <w:r>
        <w:t>desenvolvida</w:t>
      </w:r>
      <w:proofErr w:type="spellEnd"/>
      <w:r>
        <w:t xml:space="preserve">, composta por apenas cinco </w:t>
      </w:r>
      <w:proofErr w:type="spellStart"/>
      <w:r>
        <w:t>perguntas</w:t>
      </w:r>
      <w:proofErr w:type="spellEnd"/>
      <w:r>
        <w:t xml:space="preserve">. Esta </w:t>
      </w:r>
      <w:proofErr w:type="spellStart"/>
      <w:r>
        <w:t>versão</w:t>
      </w:r>
      <w:proofErr w:type="spellEnd"/>
      <w:r>
        <w:t xml:space="preserve"> </w:t>
      </w:r>
      <w:proofErr w:type="spellStart"/>
      <w:r>
        <w:t>encurtada</w:t>
      </w:r>
      <w:proofErr w:type="spellEnd"/>
      <w:r>
        <w:t xml:space="preserve"> </w:t>
      </w:r>
      <w:proofErr w:type="spellStart"/>
      <w:r>
        <w:t>demonstrou</w:t>
      </w:r>
      <w:proofErr w:type="spellEnd"/>
      <w:r>
        <w:t xml:space="preserve"> </w:t>
      </w:r>
      <w:proofErr w:type="spellStart"/>
      <w:r>
        <w:t>capacidade</w:t>
      </w:r>
      <w:proofErr w:type="spellEnd"/>
      <w:r>
        <w:t xml:space="preserve"> </w:t>
      </w:r>
      <w:proofErr w:type="spellStart"/>
      <w:r>
        <w:t>preditiva</w:t>
      </w:r>
      <w:proofErr w:type="spellEnd"/>
      <w:r>
        <w:t xml:space="preserve"> </w:t>
      </w:r>
      <w:proofErr w:type="spellStart"/>
      <w:r>
        <w:t>comparável</w:t>
      </w:r>
      <w:proofErr w:type="spellEnd"/>
      <w:r>
        <w:t xml:space="preserve"> à do DASI original, </w:t>
      </w:r>
      <w:proofErr w:type="spellStart"/>
      <w:r>
        <w:t>sendo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concisa e </w:t>
      </w:r>
      <w:proofErr w:type="spellStart"/>
      <w:r>
        <w:t>amigável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usuário</w:t>
      </w:r>
      <w:proofErr w:type="spellEnd"/>
      <w:r>
        <w:t xml:space="preserve">. A </w:t>
      </w:r>
      <w:proofErr w:type="spellStart"/>
      <w:r>
        <w:t>correlação</w:t>
      </w:r>
      <w:proofErr w:type="spellEnd"/>
      <w:r>
        <w:t xml:space="preserve"> entre as </w:t>
      </w:r>
      <w:proofErr w:type="spellStart"/>
      <w:r>
        <w:t>pontuações</w:t>
      </w:r>
      <w:proofErr w:type="spellEnd"/>
      <w:r>
        <w:t xml:space="preserve"> DASI e métodos medidos objetivamente </w:t>
      </w:r>
      <w:proofErr w:type="spellStart"/>
      <w:r>
        <w:t>melhora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o </w:t>
      </w:r>
      <w:proofErr w:type="spellStart"/>
      <w:r>
        <w:t>questionário</w:t>
      </w:r>
      <w:proofErr w:type="spellEnd"/>
      <w:r>
        <w:t xml:space="preserve"> é administrado por </w:t>
      </w:r>
      <w:proofErr w:type="spellStart"/>
      <w:r>
        <w:t>um</w:t>
      </w:r>
      <w:proofErr w:type="spellEnd"/>
      <w:r>
        <w:t xml:space="preserve"> entrevistador. </w:t>
      </w:r>
      <w:proofErr w:type="spellStart"/>
      <w:r>
        <w:t>Isso</w:t>
      </w:r>
      <w:proofErr w:type="spellEnd"/>
      <w:r>
        <w:t xml:space="preserve"> pode ser </w:t>
      </w:r>
      <w:proofErr w:type="spellStart"/>
      <w:r>
        <w:t>devido</w:t>
      </w:r>
      <w:proofErr w:type="spellEnd"/>
      <w:r>
        <w:t xml:space="preserve"> à </w:t>
      </w:r>
      <w:proofErr w:type="spellStart"/>
      <w:r>
        <w:t>tendência</w:t>
      </w:r>
      <w:proofErr w:type="spellEnd"/>
      <w:r>
        <w:t xml:space="preserve"> dos pacientes de </w:t>
      </w:r>
      <w:proofErr w:type="spellStart"/>
      <w:r>
        <w:t>superestimar</w:t>
      </w:r>
      <w:proofErr w:type="spellEnd"/>
      <w:r>
        <w:t xml:space="preserve"> </w:t>
      </w:r>
      <w:proofErr w:type="spellStart"/>
      <w:r>
        <w:t>suas</w:t>
      </w:r>
      <w:proofErr w:type="spellEnd"/>
      <w:r>
        <w:t xml:space="preserve"> capacidades. O </w:t>
      </w:r>
      <w:proofErr w:type="spellStart"/>
      <w:r>
        <w:t>estudo</w:t>
      </w:r>
      <w:proofErr w:type="spellEnd"/>
      <w:r>
        <w:t xml:space="preserve"> METS, em grande escala e </w:t>
      </w:r>
      <w:proofErr w:type="spellStart"/>
      <w:r>
        <w:t>multicêntrico</w:t>
      </w:r>
      <w:proofErr w:type="spellEnd"/>
      <w:r>
        <w:t xml:space="preserve">, </w:t>
      </w:r>
      <w:proofErr w:type="spellStart"/>
      <w:r>
        <w:t>encontrou</w:t>
      </w:r>
      <w:proofErr w:type="spellEnd"/>
      <w:r>
        <w:t xml:space="preserve"> que o </w:t>
      </w:r>
      <w:proofErr w:type="spellStart"/>
      <w:r>
        <w:t>questionário</w:t>
      </w:r>
      <w:proofErr w:type="spellEnd"/>
      <w:r>
        <w:t xml:space="preserve"> DASI teve </w:t>
      </w:r>
      <w:proofErr w:type="spellStart"/>
      <w:r>
        <w:t>melhor</w:t>
      </w:r>
      <w:proofErr w:type="spellEnd"/>
      <w:r>
        <w:t xml:space="preserve"> </w:t>
      </w:r>
      <w:proofErr w:type="spellStart"/>
      <w:r>
        <w:t>desempenho</w:t>
      </w:r>
      <w:proofErr w:type="spellEnd"/>
      <w:r>
        <w:t xml:space="preserve"> do que </w:t>
      </w:r>
      <w:proofErr w:type="spellStart"/>
      <w:r>
        <w:t>outros</w:t>
      </w:r>
      <w:proofErr w:type="spellEnd"/>
      <w:r>
        <w:t xml:space="preserve"> métodos subjetivos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determinação</w:t>
      </w:r>
      <w:proofErr w:type="spellEnd"/>
      <w:r>
        <w:t xml:space="preserve"> do risco de infarto do </w:t>
      </w:r>
      <w:proofErr w:type="spellStart"/>
      <w:r>
        <w:t>miocárdio</w:t>
      </w:r>
      <w:proofErr w:type="spellEnd"/>
      <w:r>
        <w:t xml:space="preserve"> e </w:t>
      </w:r>
      <w:proofErr w:type="spellStart"/>
      <w:r>
        <w:t>mortalidade</w:t>
      </w:r>
      <w:proofErr w:type="spellEnd"/>
      <w:r>
        <w:t xml:space="preserve"> de 30 </w:t>
      </w:r>
      <w:proofErr w:type="spellStart"/>
      <w:r>
        <w:t>dias</w:t>
      </w:r>
      <w:proofErr w:type="spellEnd"/>
      <w:r>
        <w:t xml:space="preserve"> </w:t>
      </w:r>
      <w:proofErr w:type="spellStart"/>
      <w:r>
        <w:t>após</w:t>
      </w:r>
      <w:proofErr w:type="spellEnd"/>
      <w:r>
        <w:t xml:space="preserve"> </w:t>
      </w:r>
      <w:proofErr w:type="spellStart"/>
      <w:r>
        <w:t>cirurgias</w:t>
      </w:r>
      <w:proofErr w:type="spellEnd"/>
      <w:r>
        <w:t xml:space="preserve"> abdomino-pélvicas </w:t>
      </w:r>
      <w:proofErr w:type="gramStart"/>
      <w:r>
        <w:t>e</w:t>
      </w:r>
      <w:proofErr w:type="gramEnd"/>
      <w:r>
        <w:t xml:space="preserve"> ortopédicas. Os autores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descobriram</w:t>
      </w:r>
      <w:proofErr w:type="spellEnd"/>
      <w:r>
        <w:t xml:space="preserve"> que, </w:t>
      </w:r>
      <w:proofErr w:type="spellStart"/>
      <w:r>
        <w:t>ao</w:t>
      </w:r>
      <w:proofErr w:type="spellEnd"/>
      <w:r>
        <w:t xml:space="preserve"> combinar a </w:t>
      </w:r>
      <w:proofErr w:type="spellStart"/>
      <w:r>
        <w:t>pontuação</w:t>
      </w:r>
      <w:proofErr w:type="spellEnd"/>
      <w:r>
        <w:t xml:space="preserve"> DASI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pontuação</w:t>
      </w:r>
      <w:proofErr w:type="spellEnd"/>
      <w:r>
        <w:t xml:space="preserve"> do Índice de Risco Cardíaco Revisado (RCRI), a </w:t>
      </w:r>
      <w:proofErr w:type="spellStart"/>
      <w:r>
        <w:t>capacidade</w:t>
      </w:r>
      <w:proofErr w:type="spellEnd"/>
      <w:r>
        <w:t xml:space="preserve"> de prever </w:t>
      </w:r>
      <w:proofErr w:type="spellStart"/>
      <w:r>
        <w:t>mortalidade</w:t>
      </w:r>
      <w:proofErr w:type="spellEnd"/>
      <w:r>
        <w:t xml:space="preserve"> </w:t>
      </w:r>
      <w:proofErr w:type="spellStart"/>
      <w:r>
        <w:t>pós-operatória</w:t>
      </w:r>
      <w:proofErr w:type="spellEnd"/>
      <w:r>
        <w:t xml:space="preserve"> de 30 </w:t>
      </w:r>
      <w:proofErr w:type="spellStart"/>
      <w:r>
        <w:t>dias</w:t>
      </w:r>
      <w:proofErr w:type="spellEnd"/>
      <w:r>
        <w:t xml:space="preserve">, </w:t>
      </w:r>
      <w:proofErr w:type="spellStart"/>
      <w:r>
        <w:t>mortalidade</w:t>
      </w:r>
      <w:proofErr w:type="spellEnd"/>
      <w:r>
        <w:t xml:space="preserve"> de </w:t>
      </w:r>
      <w:proofErr w:type="spellStart"/>
      <w:r>
        <w:t>um</w:t>
      </w:r>
      <w:proofErr w:type="spellEnd"/>
      <w:r>
        <w:t xml:space="preserve"> ano e infarto do </w:t>
      </w:r>
      <w:proofErr w:type="spellStart"/>
      <w:r>
        <w:t>miocárdio</w:t>
      </w:r>
      <w:proofErr w:type="spellEnd"/>
      <w:r>
        <w:t xml:space="preserve"> </w:t>
      </w:r>
      <w:proofErr w:type="spellStart"/>
      <w:r>
        <w:t>melhorou</w:t>
      </w:r>
      <w:proofErr w:type="spellEnd"/>
      <w:r>
        <w:t xml:space="preserve"> marginalmente em </w:t>
      </w:r>
      <w:proofErr w:type="spellStart"/>
      <w:r>
        <w:t>comparação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a </w:t>
      </w:r>
      <w:proofErr w:type="spellStart"/>
      <w:r>
        <w:t>pontuação</w:t>
      </w:r>
      <w:proofErr w:type="spellEnd"/>
      <w:r>
        <w:t xml:space="preserve"> RCRI </w:t>
      </w:r>
      <w:proofErr w:type="spellStart"/>
      <w:r>
        <w:t>foi</w:t>
      </w:r>
      <w:proofErr w:type="spellEnd"/>
      <w:r>
        <w:t xml:space="preserve"> usada por si </w:t>
      </w:r>
      <w:proofErr w:type="spellStart"/>
      <w:r>
        <w:t>só</w:t>
      </w:r>
      <w:proofErr w:type="spellEnd"/>
      <w:r>
        <w:t>.</w:t>
      </w:r>
      <w:r w:rsidR="32EDB45C">
        <w:t xml:space="preserve"> </w:t>
      </w:r>
    </w:p>
    <w:p w14:paraId="111EF6EF" w14:textId="7B3AC19B" w:rsidR="3AC7DF88" w:rsidRDefault="3AC7DF88"/>
    <w:tbl>
      <w:tblPr>
        <w:tblW w:w="0" w:type="auto"/>
        <w:tblInd w:w="2970" w:type="dxa"/>
        <w:tblLayout w:type="fixed"/>
        <w:tblLook w:val="01E0" w:firstRow="1" w:lastRow="1" w:firstColumn="1" w:lastColumn="1" w:noHBand="0" w:noVBand="0"/>
      </w:tblPr>
      <w:tblGrid>
        <w:gridCol w:w="1323"/>
        <w:gridCol w:w="3922"/>
      </w:tblGrid>
      <w:tr w:rsidR="3AC7DF88" w14:paraId="1F3C0408" w14:textId="77777777" w:rsidTr="3AC7DF88">
        <w:trPr>
          <w:trHeight w:val="330"/>
        </w:trPr>
        <w:tc>
          <w:tcPr>
            <w:tcW w:w="1323" w:type="dxa"/>
            <w:tcBorders>
              <w:top w:val="nil"/>
              <w:left w:val="single" w:sz="12" w:space="0" w:color="7DC04D"/>
              <w:bottom w:val="nil"/>
              <w:right w:val="nil"/>
            </w:tcBorders>
            <w:shd w:val="clear" w:color="auto" w:fill="7DC04D"/>
          </w:tcPr>
          <w:p w14:paraId="09D01BAE" w14:textId="54731F03" w:rsidR="3AC7DF88" w:rsidRDefault="3AC7DF88" w:rsidP="3AC7DF88">
            <w:pPr>
              <w:spacing w:before="55" w:after="0"/>
              <w:ind w:left="84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METs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single" w:sz="12" w:space="0" w:color="7DC04D"/>
            </w:tcBorders>
            <w:shd w:val="clear" w:color="auto" w:fill="7DC04D"/>
          </w:tcPr>
          <w:p w14:paraId="3E9421F1" w14:textId="7A044201" w:rsidR="3AC7DF88" w:rsidRDefault="3AC7DF88" w:rsidP="3AC7DF88">
            <w:pPr>
              <w:spacing w:before="60" w:after="0"/>
              <w:ind w:left="1519" w:right="-20"/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</w:pPr>
            <w:proofErr w:type="spellStart"/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A</w:t>
            </w:r>
            <w:r w:rsidR="6285E986"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tividade</w:t>
            </w:r>
            <w:proofErr w:type="spellEnd"/>
          </w:p>
        </w:tc>
      </w:tr>
      <w:tr w:rsidR="3AC7DF88" w14:paraId="31FF0837" w14:textId="77777777" w:rsidTr="3AC7DF88">
        <w:trPr>
          <w:trHeight w:val="255"/>
        </w:trPr>
        <w:tc>
          <w:tcPr>
            <w:tcW w:w="1323" w:type="dxa"/>
            <w:tcBorders>
              <w:top w:val="nil"/>
              <w:left w:val="single" w:sz="12" w:space="0" w:color="7DC04D"/>
              <w:bottom w:val="nil"/>
              <w:right w:val="nil"/>
            </w:tcBorders>
          </w:tcPr>
          <w:p w14:paraId="4E8AB12B" w14:textId="73C68409" w:rsidR="3AC7DF88" w:rsidRDefault="3AC7DF88" w:rsidP="3AC7DF88">
            <w:pPr>
              <w:spacing w:before="35" w:after="0"/>
              <w:ind w:left="84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1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single" w:sz="12" w:space="0" w:color="7DC04D"/>
            </w:tcBorders>
          </w:tcPr>
          <w:p w14:paraId="177260AF" w14:textId="5DA773AC" w:rsidR="1CBF7A98" w:rsidRDefault="1CBF7A98" w:rsidP="3AC7DF88">
            <w:pPr>
              <w:spacing w:before="35" w:after="0"/>
              <w:ind w:left="463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Ler</w:t>
            </w:r>
          </w:p>
        </w:tc>
      </w:tr>
      <w:tr w:rsidR="3AC7DF88" w14:paraId="02AA9D59" w14:textId="77777777" w:rsidTr="3AC7DF88">
        <w:trPr>
          <w:trHeight w:val="225"/>
        </w:trPr>
        <w:tc>
          <w:tcPr>
            <w:tcW w:w="1323" w:type="dxa"/>
            <w:tcBorders>
              <w:top w:val="nil"/>
              <w:left w:val="single" w:sz="12" w:space="0" w:color="7DC04D"/>
              <w:bottom w:val="nil"/>
              <w:right w:val="nil"/>
            </w:tcBorders>
          </w:tcPr>
          <w:p w14:paraId="7FC9465C" w14:textId="0AF20514" w:rsidR="3AC7DF88" w:rsidRDefault="3AC7DF88" w:rsidP="3AC7DF88">
            <w:pPr>
              <w:spacing w:after="0"/>
              <w:ind w:left="-20" w:right="-20"/>
            </w:pPr>
            <w:r w:rsidRPr="3AC7DF8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single" w:sz="12" w:space="0" w:color="7DC04D"/>
            </w:tcBorders>
          </w:tcPr>
          <w:p w14:paraId="23F37CE5" w14:textId="374F6348" w:rsidR="33562DA0" w:rsidRDefault="33562DA0" w:rsidP="3AC7DF88">
            <w:pPr>
              <w:spacing w:after="0"/>
              <w:ind w:left="463" w:right="-20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Assistir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televisão</w:t>
            </w:r>
            <w:proofErr w:type="spellEnd"/>
          </w:p>
        </w:tc>
      </w:tr>
      <w:tr w:rsidR="3AC7DF88" w14:paraId="6893D0B7" w14:textId="77777777" w:rsidTr="3AC7DF88">
        <w:trPr>
          <w:trHeight w:val="225"/>
        </w:trPr>
        <w:tc>
          <w:tcPr>
            <w:tcW w:w="1323" w:type="dxa"/>
            <w:tcBorders>
              <w:top w:val="nil"/>
              <w:left w:val="single" w:sz="12" w:space="0" w:color="7DC04D"/>
              <w:bottom w:val="nil"/>
              <w:right w:val="nil"/>
            </w:tcBorders>
          </w:tcPr>
          <w:p w14:paraId="1E127878" w14:textId="7FBD2A33" w:rsidR="3AC7DF88" w:rsidRDefault="3AC7DF88" w:rsidP="3AC7DF88">
            <w:pPr>
              <w:spacing w:after="0"/>
              <w:ind w:left="-20" w:right="-20"/>
            </w:pPr>
            <w:r w:rsidRPr="3AC7DF8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single" w:sz="12" w:space="0" w:color="7DC04D"/>
            </w:tcBorders>
          </w:tcPr>
          <w:p w14:paraId="6D93BE77" w14:textId="54A8B07C" w:rsidR="23F81C5F" w:rsidRDefault="23F81C5F" w:rsidP="3AC7DF88">
            <w:pPr>
              <w:spacing w:after="0"/>
              <w:ind w:left="463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Comer</w:t>
            </w:r>
          </w:p>
        </w:tc>
      </w:tr>
      <w:tr w:rsidR="3AC7DF88" w14:paraId="16E722FA" w14:textId="77777777" w:rsidTr="3AC7DF88">
        <w:trPr>
          <w:trHeight w:val="225"/>
        </w:trPr>
        <w:tc>
          <w:tcPr>
            <w:tcW w:w="1323" w:type="dxa"/>
            <w:tcBorders>
              <w:top w:val="nil"/>
              <w:left w:val="single" w:sz="12" w:space="0" w:color="7DC04D"/>
              <w:bottom w:val="nil"/>
              <w:right w:val="nil"/>
            </w:tcBorders>
          </w:tcPr>
          <w:p w14:paraId="1B846039" w14:textId="7F1F49D9" w:rsidR="3AC7DF88" w:rsidRDefault="3AC7DF88" w:rsidP="3AC7DF88">
            <w:pPr>
              <w:spacing w:after="0"/>
              <w:ind w:left="-20" w:right="-20"/>
            </w:pPr>
            <w:r w:rsidRPr="3AC7DF8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single" w:sz="12" w:space="0" w:color="7DC04D"/>
            </w:tcBorders>
          </w:tcPr>
          <w:p w14:paraId="72E2F9A2" w14:textId="188B2040" w:rsidR="21F48EF2" w:rsidRDefault="21F48EF2" w:rsidP="3AC7DF88">
            <w:pPr>
              <w:spacing w:after="0"/>
              <w:ind w:left="463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Vestir-se</w:t>
            </w:r>
          </w:p>
        </w:tc>
      </w:tr>
      <w:tr w:rsidR="3AC7DF88" w14:paraId="65E35337" w14:textId="77777777" w:rsidTr="3AC7DF88">
        <w:trPr>
          <w:trHeight w:val="225"/>
        </w:trPr>
        <w:tc>
          <w:tcPr>
            <w:tcW w:w="1323" w:type="dxa"/>
            <w:tcBorders>
              <w:top w:val="nil"/>
              <w:left w:val="single" w:sz="12" w:space="0" w:color="7DC04D"/>
              <w:bottom w:val="nil"/>
              <w:right w:val="nil"/>
            </w:tcBorders>
          </w:tcPr>
          <w:p w14:paraId="754069B9" w14:textId="35DD116B" w:rsidR="3AC7DF88" w:rsidRDefault="3AC7DF88" w:rsidP="3AC7DF88">
            <w:pPr>
              <w:spacing w:after="0"/>
              <w:ind w:left="84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2-3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single" w:sz="12" w:space="0" w:color="7DC04D"/>
            </w:tcBorders>
          </w:tcPr>
          <w:p w14:paraId="26D362C1" w14:textId="133586F5" w:rsidR="52C9BA53" w:rsidRDefault="52C9BA53" w:rsidP="3AC7DF88">
            <w:pPr>
              <w:spacing w:after="0"/>
              <w:ind w:left="463" w:right="-20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Caminhar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em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terreno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plano 3-4 km/h</w:t>
            </w:r>
          </w:p>
        </w:tc>
      </w:tr>
      <w:tr w:rsidR="3AC7DF88" w14:paraId="78223316" w14:textId="77777777" w:rsidTr="3AC7DF88">
        <w:trPr>
          <w:trHeight w:val="225"/>
        </w:trPr>
        <w:tc>
          <w:tcPr>
            <w:tcW w:w="1323" w:type="dxa"/>
            <w:tcBorders>
              <w:top w:val="nil"/>
              <w:left w:val="single" w:sz="12" w:space="0" w:color="7DC04D"/>
              <w:bottom w:val="nil"/>
              <w:right w:val="nil"/>
            </w:tcBorders>
          </w:tcPr>
          <w:p w14:paraId="51F6F50D" w14:textId="36CFB0AA" w:rsidR="3AC7DF88" w:rsidRDefault="3AC7DF88" w:rsidP="3AC7DF88">
            <w:pPr>
              <w:spacing w:after="0"/>
              <w:ind w:left="-20" w:right="-20"/>
            </w:pPr>
            <w:r w:rsidRPr="3AC7DF8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single" w:sz="12" w:space="0" w:color="7DC04D"/>
            </w:tcBorders>
          </w:tcPr>
          <w:p w14:paraId="32E59E6E" w14:textId="56661581" w:rsidR="491A113D" w:rsidRDefault="491A113D" w:rsidP="3AC7DF88">
            <w:pPr>
              <w:spacing w:after="0"/>
              <w:ind w:left="463" w:right="-20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Tarefas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domésticas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leves</w:t>
            </w:r>
            <w:proofErr w:type="spellEnd"/>
          </w:p>
        </w:tc>
      </w:tr>
      <w:tr w:rsidR="3AC7DF88" w14:paraId="3A6F7A4F" w14:textId="77777777" w:rsidTr="3AC7DF88">
        <w:trPr>
          <w:trHeight w:val="225"/>
        </w:trPr>
        <w:tc>
          <w:tcPr>
            <w:tcW w:w="1323" w:type="dxa"/>
            <w:tcBorders>
              <w:top w:val="nil"/>
              <w:left w:val="single" w:sz="12" w:space="0" w:color="7DC04D"/>
              <w:bottom w:val="nil"/>
              <w:right w:val="nil"/>
            </w:tcBorders>
          </w:tcPr>
          <w:p w14:paraId="08E85964" w14:textId="49AE2195" w:rsidR="3AC7DF88" w:rsidRDefault="3AC7DF88" w:rsidP="3AC7DF88">
            <w:pPr>
              <w:spacing w:after="0"/>
              <w:ind w:left="84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4-9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single" w:sz="12" w:space="0" w:color="7DC04D"/>
            </w:tcBorders>
          </w:tcPr>
          <w:p w14:paraId="1740FD8D" w14:textId="5A59DCA3" w:rsidR="44A4CC16" w:rsidRDefault="44A4CC16" w:rsidP="3AC7DF88">
            <w:pPr>
              <w:spacing w:after="0"/>
              <w:ind w:left="463" w:right="-20"/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Subir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alguns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degraus</w:t>
            </w:r>
            <w:proofErr w:type="spellEnd"/>
          </w:p>
        </w:tc>
      </w:tr>
      <w:tr w:rsidR="3AC7DF88" w14:paraId="1041D4A4" w14:textId="77777777" w:rsidTr="3AC7DF88">
        <w:trPr>
          <w:trHeight w:val="225"/>
        </w:trPr>
        <w:tc>
          <w:tcPr>
            <w:tcW w:w="1323" w:type="dxa"/>
            <w:tcBorders>
              <w:top w:val="nil"/>
              <w:left w:val="single" w:sz="12" w:space="0" w:color="7DC04D"/>
              <w:bottom w:val="nil"/>
              <w:right w:val="nil"/>
            </w:tcBorders>
          </w:tcPr>
          <w:p w14:paraId="38B2E00F" w14:textId="2CA1285F" w:rsidR="3AC7DF88" w:rsidRDefault="3AC7DF88" w:rsidP="3AC7DF88">
            <w:pPr>
              <w:spacing w:after="0"/>
              <w:ind w:left="-20" w:right="-20"/>
            </w:pPr>
            <w:r w:rsidRPr="3AC7DF8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single" w:sz="12" w:space="0" w:color="7DC04D"/>
            </w:tcBorders>
          </w:tcPr>
          <w:p w14:paraId="4D8A7513" w14:textId="1443D31F" w:rsidR="14E1D412" w:rsidRDefault="14E1D412" w:rsidP="3AC7DF88">
            <w:pPr>
              <w:spacing w:after="0"/>
              <w:ind w:left="463" w:right="-20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Caminhar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em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terreno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plano 6 km/h</w:t>
            </w:r>
          </w:p>
        </w:tc>
      </w:tr>
      <w:tr w:rsidR="3AC7DF88" w14:paraId="3FA3572B" w14:textId="77777777" w:rsidTr="3AC7DF88">
        <w:trPr>
          <w:trHeight w:val="225"/>
        </w:trPr>
        <w:tc>
          <w:tcPr>
            <w:tcW w:w="1323" w:type="dxa"/>
            <w:tcBorders>
              <w:top w:val="nil"/>
              <w:left w:val="single" w:sz="12" w:space="0" w:color="7DC04D"/>
              <w:bottom w:val="nil"/>
              <w:right w:val="nil"/>
            </w:tcBorders>
          </w:tcPr>
          <w:p w14:paraId="1423A685" w14:textId="6F5D883B" w:rsidR="3AC7DF88" w:rsidRDefault="3AC7DF88" w:rsidP="3AC7DF88">
            <w:pPr>
              <w:spacing w:after="0"/>
              <w:ind w:left="-20" w:right="-20"/>
            </w:pPr>
            <w:r w:rsidRPr="3AC7DF8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single" w:sz="12" w:space="0" w:color="7DC04D"/>
            </w:tcBorders>
          </w:tcPr>
          <w:p w14:paraId="35FC1672" w14:textId="7FFC38DC" w:rsidR="4C2FA4D0" w:rsidRDefault="4C2FA4D0" w:rsidP="3AC7DF88">
            <w:pPr>
              <w:spacing w:after="0"/>
              <w:ind w:left="463" w:right="-20"/>
            </w:pPr>
            <w:proofErr w:type="spellStart"/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Correr</w:t>
            </w:r>
            <w:proofErr w:type="spellEnd"/>
          </w:p>
        </w:tc>
      </w:tr>
      <w:tr w:rsidR="3AC7DF88" w14:paraId="529012FB" w14:textId="77777777" w:rsidTr="3AC7DF88">
        <w:trPr>
          <w:trHeight w:val="225"/>
        </w:trPr>
        <w:tc>
          <w:tcPr>
            <w:tcW w:w="1323" w:type="dxa"/>
            <w:tcBorders>
              <w:top w:val="nil"/>
              <w:left w:val="single" w:sz="12" w:space="0" w:color="7DC04D"/>
              <w:bottom w:val="nil"/>
              <w:right w:val="nil"/>
            </w:tcBorders>
          </w:tcPr>
          <w:p w14:paraId="587E90D3" w14:textId="7AD866A0" w:rsidR="3AC7DF88" w:rsidRDefault="3AC7DF88" w:rsidP="3AC7DF88">
            <w:pPr>
              <w:spacing w:after="0"/>
              <w:ind w:left="-20" w:right="-20"/>
            </w:pPr>
            <w:r w:rsidRPr="3AC7DF8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single" w:sz="12" w:space="0" w:color="7DC04D"/>
            </w:tcBorders>
          </w:tcPr>
          <w:p w14:paraId="7338F31F" w14:textId="74B50230" w:rsidR="0CA3073F" w:rsidRDefault="0CA3073F" w:rsidP="3AC7DF88">
            <w:pPr>
              <w:spacing w:after="0"/>
              <w:ind w:left="463" w:right="-20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Tarefas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domésticas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pesadas</w:t>
            </w:r>
            <w:proofErr w:type="spellEnd"/>
          </w:p>
        </w:tc>
      </w:tr>
      <w:tr w:rsidR="3AC7DF88" w14:paraId="5CA86C63" w14:textId="77777777" w:rsidTr="3AC7DF88">
        <w:trPr>
          <w:trHeight w:val="210"/>
        </w:trPr>
        <w:tc>
          <w:tcPr>
            <w:tcW w:w="1323" w:type="dxa"/>
            <w:tcBorders>
              <w:top w:val="nil"/>
              <w:left w:val="single" w:sz="12" w:space="0" w:color="7DC04D"/>
              <w:bottom w:val="nil"/>
              <w:right w:val="nil"/>
            </w:tcBorders>
          </w:tcPr>
          <w:p w14:paraId="26BC057E" w14:textId="22E8F1AC" w:rsidR="3AC7DF88" w:rsidRDefault="3AC7DF88" w:rsidP="3AC7DF88">
            <w:pPr>
              <w:spacing w:after="0"/>
              <w:ind w:left="-20" w:right="-20"/>
            </w:pPr>
            <w:r w:rsidRPr="3AC7DF8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single" w:sz="12" w:space="0" w:color="7DC04D"/>
            </w:tcBorders>
          </w:tcPr>
          <w:p w14:paraId="32599A6D" w14:textId="767B85EA" w:rsidR="64F5DBB0" w:rsidRDefault="64F5DBB0" w:rsidP="3AC7DF88">
            <w:pPr>
              <w:spacing w:after="0"/>
              <w:ind w:left="463" w:right="-20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Esportes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moderadamente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extenuantes</w:t>
            </w:r>
            <w:proofErr w:type="spellEnd"/>
          </w:p>
        </w:tc>
      </w:tr>
      <w:tr w:rsidR="3AC7DF88" w14:paraId="039DC91C" w14:textId="77777777" w:rsidTr="3AC7DF88">
        <w:trPr>
          <w:trHeight w:val="240"/>
        </w:trPr>
        <w:tc>
          <w:tcPr>
            <w:tcW w:w="1323" w:type="dxa"/>
            <w:tcBorders>
              <w:top w:val="nil"/>
              <w:left w:val="single" w:sz="12" w:space="0" w:color="7DC04D"/>
              <w:bottom w:val="single" w:sz="12" w:space="0" w:color="7DC04D"/>
              <w:right w:val="nil"/>
            </w:tcBorders>
          </w:tcPr>
          <w:p w14:paraId="1A74C8DB" w14:textId="7BA3C922" w:rsidR="3AC7DF88" w:rsidRDefault="3AC7DF88" w:rsidP="3AC7DF88">
            <w:pPr>
              <w:spacing w:after="0"/>
              <w:ind w:left="84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&gt;10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7DC04D"/>
              <w:right w:val="single" w:sz="12" w:space="0" w:color="7DC04D"/>
            </w:tcBorders>
          </w:tcPr>
          <w:p w14:paraId="4A0A6E87" w14:textId="6D66DAE7" w:rsidR="18CAB076" w:rsidRDefault="18CAB076" w:rsidP="3AC7DF88">
            <w:pPr>
              <w:spacing w:before="8" w:after="0"/>
              <w:ind w:left="463" w:right="-20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Esportes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altamente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extenuantes</w:t>
            </w:r>
            <w:proofErr w:type="spellEnd"/>
          </w:p>
        </w:tc>
      </w:tr>
    </w:tbl>
    <w:p w14:paraId="0508BA52" w14:textId="2AF88095" w:rsidR="18CAB076" w:rsidRDefault="18CAB076" w:rsidP="3AC7DF88">
      <w:pPr>
        <w:ind w:left="-20" w:right="-20"/>
        <w:jc w:val="center"/>
      </w:pP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Tabela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1. METs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Associados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a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Diferentes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Atividades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>.</w:t>
      </w:r>
    </w:p>
    <w:p w14:paraId="41A58DBB" w14:textId="2D5005CF" w:rsidR="18CAB076" w:rsidRDefault="18CAB076" w:rsidP="3AC7DF88">
      <w:pPr>
        <w:ind w:left="-20" w:right="-20"/>
        <w:jc w:val="center"/>
      </w:pPr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METs indica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equivalentes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metabólicos</w:t>
      </w:r>
      <w:proofErr w:type="spellEnd"/>
    </w:p>
    <w:p w14:paraId="28AB8849" w14:textId="77594059" w:rsidR="3AC7DF88" w:rsidRDefault="3AC7DF88" w:rsidP="3AC7DF88">
      <w:pPr>
        <w:spacing w:before="13" w:after="0"/>
        <w:ind w:left="1801" w:right="1801"/>
        <w:jc w:val="center"/>
        <w:rPr>
          <w:rFonts w:ascii="Arial" w:eastAsia="Arial" w:hAnsi="Arial" w:cs="Arial"/>
          <w:color w:val="231F20"/>
          <w:sz w:val="18"/>
          <w:szCs w:val="18"/>
          <w:lang w:val="en-US"/>
        </w:rPr>
      </w:pPr>
    </w:p>
    <w:p w14:paraId="2D723CCE" w14:textId="4547858B" w:rsidR="3AC7DF88" w:rsidRDefault="3AC7DF88" w:rsidP="3AC7DF88">
      <w:pPr>
        <w:spacing w:before="13" w:after="0"/>
        <w:ind w:left="1801" w:right="1801"/>
        <w:jc w:val="center"/>
        <w:rPr>
          <w:rFonts w:ascii="Arial" w:eastAsia="Arial" w:hAnsi="Arial" w:cs="Arial"/>
          <w:color w:val="231F20"/>
          <w:sz w:val="18"/>
          <w:szCs w:val="18"/>
          <w:lang w:val="en-US"/>
        </w:rPr>
      </w:pPr>
    </w:p>
    <w:tbl>
      <w:tblPr>
        <w:tblW w:w="0" w:type="auto"/>
        <w:tblInd w:w="2640" w:type="dxa"/>
        <w:tblLayout w:type="fixed"/>
        <w:tblLook w:val="01E0" w:firstRow="1" w:lastRow="1" w:firstColumn="1" w:lastColumn="1" w:noHBand="0" w:noVBand="0"/>
      </w:tblPr>
      <w:tblGrid>
        <w:gridCol w:w="2579"/>
        <w:gridCol w:w="2949"/>
      </w:tblGrid>
      <w:tr w:rsidR="3AC7DF88" w14:paraId="1C41B124" w14:textId="77777777" w:rsidTr="3AC7DF88">
        <w:trPr>
          <w:trHeight w:val="330"/>
        </w:trPr>
        <w:tc>
          <w:tcPr>
            <w:tcW w:w="2579" w:type="dxa"/>
            <w:tcBorders>
              <w:top w:val="nil"/>
              <w:left w:val="single" w:sz="12" w:space="0" w:color="7DC04D"/>
              <w:bottom w:val="nil"/>
              <w:right w:val="nil"/>
            </w:tcBorders>
            <w:shd w:val="clear" w:color="auto" w:fill="7DC04D"/>
          </w:tcPr>
          <w:p w14:paraId="60E56821" w14:textId="5C41A93A" w:rsidR="7E78A030" w:rsidRDefault="7E78A030" w:rsidP="3AC7DF88">
            <w:pPr>
              <w:spacing w:before="55" w:after="0"/>
              <w:ind w:left="84" w:right="-20"/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METs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Alcançados</w:t>
            </w:r>
            <w:proofErr w:type="spellEnd"/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7DC04D"/>
            </w:tcBorders>
            <w:shd w:val="clear" w:color="auto" w:fill="7DC04D"/>
          </w:tcPr>
          <w:p w14:paraId="135AF8B0" w14:textId="2B36F610" w:rsidR="7E78A030" w:rsidRDefault="7E78A030" w:rsidP="3AC7DF88">
            <w:pPr>
              <w:spacing w:before="61" w:after="0"/>
              <w:ind w:left="874" w:right="-20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Capacidade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Funcional</w:t>
            </w:r>
            <w:proofErr w:type="spellEnd"/>
          </w:p>
        </w:tc>
      </w:tr>
      <w:tr w:rsidR="3AC7DF88" w14:paraId="65E91175" w14:textId="77777777" w:rsidTr="3AC7DF88">
        <w:trPr>
          <w:trHeight w:val="270"/>
        </w:trPr>
        <w:tc>
          <w:tcPr>
            <w:tcW w:w="2579" w:type="dxa"/>
            <w:tcBorders>
              <w:top w:val="nil"/>
              <w:left w:val="single" w:sz="12" w:space="0" w:color="7DC04D"/>
              <w:bottom w:val="nil"/>
              <w:right w:val="nil"/>
            </w:tcBorders>
          </w:tcPr>
          <w:p w14:paraId="79B6AF56" w14:textId="64A0DBF7" w:rsidR="3AC7DF88" w:rsidRDefault="3AC7DF88" w:rsidP="3AC7DF88">
            <w:pPr>
              <w:spacing w:before="14" w:after="0"/>
              <w:ind w:left="84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&gt;10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7DC04D"/>
            </w:tcBorders>
          </w:tcPr>
          <w:p w14:paraId="3A0074DA" w14:textId="217AE042" w:rsidR="3AC7DF88" w:rsidRDefault="3AC7DF88" w:rsidP="3AC7DF88">
            <w:pPr>
              <w:spacing w:before="36" w:after="0"/>
              <w:ind w:left="1349" w:right="-20"/>
            </w:pPr>
            <w:proofErr w:type="spellStart"/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Excelent</w:t>
            </w:r>
            <w:r w:rsidR="67A22B56"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e</w:t>
            </w:r>
            <w:proofErr w:type="spellEnd"/>
          </w:p>
        </w:tc>
      </w:tr>
      <w:tr w:rsidR="3AC7DF88" w14:paraId="4F709E6E" w14:textId="77777777" w:rsidTr="3AC7DF88">
        <w:trPr>
          <w:trHeight w:val="225"/>
        </w:trPr>
        <w:tc>
          <w:tcPr>
            <w:tcW w:w="2579" w:type="dxa"/>
            <w:tcBorders>
              <w:top w:val="nil"/>
              <w:left w:val="single" w:sz="12" w:space="0" w:color="7DC04D"/>
              <w:bottom w:val="nil"/>
              <w:right w:val="nil"/>
            </w:tcBorders>
          </w:tcPr>
          <w:p w14:paraId="46290686" w14:textId="76CD2919" w:rsidR="3AC7DF88" w:rsidRDefault="3AC7DF88" w:rsidP="3AC7DF88">
            <w:pPr>
              <w:spacing w:after="0"/>
              <w:ind w:left="84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7-10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7DC04D"/>
            </w:tcBorders>
          </w:tcPr>
          <w:p w14:paraId="28D8A1F9" w14:textId="4E23CC9B" w:rsidR="6CB081D7" w:rsidRDefault="6CB081D7" w:rsidP="3AC7DF88">
            <w:pPr>
              <w:spacing w:after="0"/>
              <w:ind w:left="1349" w:right="-20"/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Boa</w:t>
            </w:r>
          </w:p>
        </w:tc>
      </w:tr>
      <w:tr w:rsidR="3AC7DF88" w14:paraId="4D0571CF" w14:textId="77777777" w:rsidTr="3AC7DF88">
        <w:trPr>
          <w:trHeight w:val="210"/>
        </w:trPr>
        <w:tc>
          <w:tcPr>
            <w:tcW w:w="2579" w:type="dxa"/>
            <w:tcBorders>
              <w:top w:val="nil"/>
              <w:left w:val="single" w:sz="12" w:space="0" w:color="7DC04D"/>
              <w:bottom w:val="nil"/>
              <w:right w:val="nil"/>
            </w:tcBorders>
          </w:tcPr>
          <w:p w14:paraId="48726B6A" w14:textId="3D6DB014" w:rsidR="3AC7DF88" w:rsidRDefault="3AC7DF88" w:rsidP="3AC7DF88">
            <w:pPr>
              <w:spacing w:after="0"/>
              <w:ind w:left="84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4-6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single" w:sz="12" w:space="0" w:color="7DC04D"/>
            </w:tcBorders>
          </w:tcPr>
          <w:p w14:paraId="4691B237" w14:textId="042A185A" w:rsidR="3AC7DF88" w:rsidRDefault="3AC7DF88" w:rsidP="3AC7DF88">
            <w:pPr>
              <w:spacing w:after="0"/>
              <w:ind w:left="1349" w:right="-20"/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</w:pPr>
            <w:proofErr w:type="spellStart"/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Modera</w:t>
            </w:r>
            <w:r w:rsidR="78027998"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da</w:t>
            </w:r>
            <w:proofErr w:type="spellEnd"/>
          </w:p>
        </w:tc>
      </w:tr>
      <w:tr w:rsidR="3AC7DF88" w14:paraId="03A6EB04" w14:textId="77777777" w:rsidTr="3AC7DF88">
        <w:trPr>
          <w:trHeight w:val="240"/>
        </w:trPr>
        <w:tc>
          <w:tcPr>
            <w:tcW w:w="2579" w:type="dxa"/>
            <w:tcBorders>
              <w:top w:val="nil"/>
              <w:left w:val="single" w:sz="12" w:space="0" w:color="7DC04D"/>
              <w:bottom w:val="single" w:sz="12" w:space="0" w:color="7DC04D"/>
              <w:right w:val="nil"/>
            </w:tcBorders>
          </w:tcPr>
          <w:p w14:paraId="57D3A4DB" w14:textId="6034B33C" w:rsidR="3AC7DF88" w:rsidRDefault="3AC7DF88" w:rsidP="3AC7DF88">
            <w:pPr>
              <w:spacing w:after="0"/>
              <w:ind w:left="84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&lt;4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12" w:space="0" w:color="7DC04D"/>
              <w:right w:val="single" w:sz="12" w:space="0" w:color="7DC04D"/>
            </w:tcBorders>
          </w:tcPr>
          <w:p w14:paraId="1BDEFC0B" w14:textId="0957035D" w:rsidR="2DB5BE91" w:rsidRDefault="2DB5BE91" w:rsidP="3AC7DF88">
            <w:pPr>
              <w:spacing w:before="8" w:after="0"/>
              <w:ind w:left="443" w:right="-20"/>
              <w:jc w:val="center"/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</w:pPr>
            <w:proofErr w:type="spellStart"/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Fraca</w:t>
            </w:r>
            <w:proofErr w:type="spellEnd"/>
          </w:p>
        </w:tc>
      </w:tr>
    </w:tbl>
    <w:p w14:paraId="08C3AAEC" w14:textId="2EA61482" w:rsidR="2DB5BE91" w:rsidRDefault="2DB5BE91" w:rsidP="3AC7DF88">
      <w:pPr>
        <w:spacing w:before="80" w:after="0" w:line="252" w:lineRule="auto"/>
        <w:ind w:left="3189" w:right="1946" w:hanging="555"/>
        <w:jc w:val="center"/>
      </w:pP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Tabela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2.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Associação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Entre METs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Alcançados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e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Capacidade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Funcional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. METs indica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equivalentes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metabólicos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>.</w:t>
      </w:r>
    </w:p>
    <w:p w14:paraId="3A1AC9E8" w14:textId="4C92A97A" w:rsidR="3AC7DF88" w:rsidRDefault="3AC7DF88" w:rsidP="3AC7DF88">
      <w:pPr>
        <w:spacing w:line="252" w:lineRule="auto"/>
        <w:jc w:val="center"/>
      </w:pPr>
    </w:p>
    <w:p w14:paraId="65D058E8" w14:textId="11D61286" w:rsidR="3AC7DF88" w:rsidRDefault="3AC7DF88" w:rsidP="3AC7DF88">
      <w:pPr>
        <w:spacing w:before="1"/>
        <w:ind w:left="-20" w:right="-20"/>
        <w:jc w:val="center"/>
        <w:rPr>
          <w:rFonts w:ascii="Arial" w:eastAsia="Arial" w:hAnsi="Arial" w:cs="Arial"/>
          <w:sz w:val="12"/>
          <w:szCs w:val="12"/>
          <w:lang w:val="en-US"/>
        </w:rPr>
      </w:pPr>
    </w:p>
    <w:p w14:paraId="1E505638" w14:textId="262F9D4F" w:rsidR="3AC7DF88" w:rsidRDefault="3AC7DF88" w:rsidP="3AC7DF88">
      <w:pPr>
        <w:spacing w:before="1"/>
        <w:ind w:left="-20" w:right="-20"/>
        <w:jc w:val="center"/>
        <w:rPr>
          <w:rFonts w:ascii="Arial" w:eastAsia="Arial" w:hAnsi="Arial" w:cs="Arial"/>
          <w:sz w:val="12"/>
          <w:szCs w:val="12"/>
          <w:lang w:val="en-US"/>
        </w:rPr>
      </w:pPr>
    </w:p>
    <w:p w14:paraId="31C2B778" w14:textId="6BDED0D9" w:rsidR="3AC7DF88" w:rsidRDefault="3AC7DF88" w:rsidP="3AC7DF88">
      <w:pPr>
        <w:spacing w:before="1"/>
        <w:ind w:left="-20" w:right="-20"/>
        <w:jc w:val="center"/>
        <w:rPr>
          <w:rFonts w:ascii="Arial" w:eastAsia="Arial" w:hAnsi="Arial" w:cs="Arial"/>
          <w:sz w:val="12"/>
          <w:szCs w:val="12"/>
          <w:lang w:val="en-US"/>
        </w:rPr>
      </w:pPr>
    </w:p>
    <w:p w14:paraId="593A262C" w14:textId="48480C85" w:rsidR="3AC7DF88" w:rsidRDefault="3AC7DF88" w:rsidP="3AC7DF88">
      <w:pPr>
        <w:spacing w:before="1"/>
        <w:ind w:left="-20" w:right="-20"/>
        <w:jc w:val="center"/>
        <w:rPr>
          <w:rFonts w:ascii="Arial" w:eastAsia="Arial" w:hAnsi="Arial" w:cs="Arial"/>
          <w:sz w:val="12"/>
          <w:szCs w:val="12"/>
          <w:lang w:val="en-US"/>
        </w:rPr>
      </w:pPr>
    </w:p>
    <w:p w14:paraId="5DE96AAB" w14:textId="5C805647" w:rsidR="2791651C" w:rsidRDefault="2791651C" w:rsidP="3AC7DF88">
      <w:pPr>
        <w:spacing w:before="1"/>
        <w:ind w:left="-20" w:right="-20"/>
        <w:jc w:val="center"/>
      </w:pPr>
      <w:r w:rsidRPr="3AC7DF88">
        <w:rPr>
          <w:rFonts w:ascii="Arial" w:eastAsia="Arial" w:hAnsi="Arial" w:cs="Arial"/>
          <w:sz w:val="12"/>
          <w:szCs w:val="12"/>
          <w:lang w:val="en-US"/>
        </w:rPr>
        <w:t xml:space="preserve"> </w:t>
      </w:r>
    </w:p>
    <w:tbl>
      <w:tblPr>
        <w:tblW w:w="0" w:type="auto"/>
        <w:tblInd w:w="1395" w:type="dxa"/>
        <w:tblLayout w:type="fixed"/>
        <w:tblLook w:val="01E0" w:firstRow="1" w:lastRow="1" w:firstColumn="1" w:lastColumn="1" w:noHBand="0" w:noVBand="0"/>
      </w:tblPr>
      <w:tblGrid>
        <w:gridCol w:w="6148"/>
        <w:gridCol w:w="1232"/>
        <w:gridCol w:w="942"/>
      </w:tblGrid>
      <w:tr w:rsidR="3AC7DF88" w14:paraId="0A496BEA" w14:textId="77777777" w:rsidTr="3AC7DF88">
        <w:trPr>
          <w:trHeight w:val="330"/>
        </w:trPr>
        <w:tc>
          <w:tcPr>
            <w:tcW w:w="6148" w:type="dxa"/>
            <w:tcBorders>
              <w:top w:val="nil"/>
              <w:left w:val="single" w:sz="12" w:space="0" w:color="7DC04D"/>
              <w:bottom w:val="nil"/>
              <w:right w:val="nil"/>
            </w:tcBorders>
            <w:shd w:val="clear" w:color="auto" w:fill="7DC04D"/>
          </w:tcPr>
          <w:p w14:paraId="4C72072A" w14:textId="2EA09ADE" w:rsidR="43267EE0" w:rsidRDefault="43267EE0" w:rsidP="3AC7DF88">
            <w:pPr>
              <w:spacing w:before="55" w:after="0"/>
              <w:ind w:left="84" w:right="-20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lastRenderedPageBreak/>
              <w:t>Você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é Capaz de...?</w:t>
            </w:r>
          </w:p>
        </w:tc>
        <w:tc>
          <w:tcPr>
            <w:tcW w:w="1232" w:type="dxa"/>
            <w:shd w:val="clear" w:color="auto" w:fill="7DC04D"/>
          </w:tcPr>
          <w:p w14:paraId="2B1E6C90" w14:textId="3D30A6B5" w:rsidR="43267EE0" w:rsidRDefault="43267EE0" w:rsidP="3AC7DF88">
            <w:pPr>
              <w:spacing w:before="60" w:after="0"/>
              <w:ind w:left="296" w:right="-20"/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Sim</w:t>
            </w:r>
          </w:p>
        </w:tc>
        <w:tc>
          <w:tcPr>
            <w:tcW w:w="942" w:type="dxa"/>
            <w:tcBorders>
              <w:top w:val="nil"/>
              <w:bottom w:val="nil"/>
              <w:right w:val="single" w:sz="12" w:space="0" w:color="7DC04D"/>
            </w:tcBorders>
            <w:shd w:val="clear" w:color="auto" w:fill="7DC04D"/>
          </w:tcPr>
          <w:p w14:paraId="2BE2291B" w14:textId="2D09AECF" w:rsidR="43267EE0" w:rsidRDefault="43267EE0" w:rsidP="3AC7DF88">
            <w:pPr>
              <w:spacing w:before="60" w:after="0"/>
              <w:ind w:left="256" w:right="1"/>
              <w:jc w:val="center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Não</w:t>
            </w:r>
            <w:proofErr w:type="spellEnd"/>
          </w:p>
        </w:tc>
      </w:tr>
      <w:tr w:rsidR="3AC7DF88" w14:paraId="42B8AE29" w14:textId="77777777" w:rsidTr="3AC7DF88">
        <w:trPr>
          <w:trHeight w:val="255"/>
        </w:trPr>
        <w:tc>
          <w:tcPr>
            <w:tcW w:w="6148" w:type="dxa"/>
            <w:tcBorders>
              <w:top w:val="nil"/>
              <w:left w:val="single" w:sz="12" w:space="0" w:color="7DC04D"/>
              <w:bottom w:val="nil"/>
              <w:right w:val="nil"/>
            </w:tcBorders>
          </w:tcPr>
          <w:p w14:paraId="6DDD99FE" w14:textId="3D3043EE" w:rsidR="43267EE0" w:rsidRDefault="43267EE0" w:rsidP="3AC7DF88">
            <w:pPr>
              <w:spacing w:before="35" w:after="0"/>
              <w:ind w:left="84" w:right="-20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Cuidar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si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mesmo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(comer,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vestir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-se)</w:t>
            </w:r>
          </w:p>
        </w:tc>
        <w:tc>
          <w:tcPr>
            <w:tcW w:w="1232" w:type="dxa"/>
          </w:tcPr>
          <w:p w14:paraId="4DF03485" w14:textId="509AE325" w:rsidR="3AC7DF88" w:rsidRDefault="3AC7DF88" w:rsidP="3AC7DF88">
            <w:pPr>
              <w:spacing w:before="35" w:after="0"/>
              <w:ind w:left="281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2.75</w:t>
            </w:r>
          </w:p>
        </w:tc>
        <w:tc>
          <w:tcPr>
            <w:tcW w:w="942" w:type="dxa"/>
            <w:tcBorders>
              <w:top w:val="nil"/>
              <w:bottom w:val="nil"/>
              <w:right w:val="single" w:sz="12" w:space="0" w:color="7DC04D"/>
            </w:tcBorders>
          </w:tcPr>
          <w:p w14:paraId="5DBC011B" w14:textId="230837BB" w:rsidR="3AC7DF88" w:rsidRDefault="3AC7DF88" w:rsidP="3AC7DF88">
            <w:pPr>
              <w:spacing w:before="35" w:after="0"/>
              <w:ind w:left="256" w:right="1"/>
              <w:jc w:val="center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0</w:t>
            </w:r>
          </w:p>
        </w:tc>
      </w:tr>
      <w:tr w:rsidR="3AC7DF88" w14:paraId="75681F7B" w14:textId="77777777" w:rsidTr="3AC7DF88">
        <w:trPr>
          <w:trHeight w:val="225"/>
        </w:trPr>
        <w:tc>
          <w:tcPr>
            <w:tcW w:w="6148" w:type="dxa"/>
            <w:tcBorders>
              <w:top w:val="nil"/>
              <w:left w:val="single" w:sz="12" w:space="0" w:color="7DC04D"/>
              <w:bottom w:val="nil"/>
              <w:right w:val="nil"/>
            </w:tcBorders>
          </w:tcPr>
          <w:p w14:paraId="2C047839" w14:textId="68AE95EC" w:rsidR="61AEDE79" w:rsidRDefault="61AEDE79" w:rsidP="3AC7DF88">
            <w:pPr>
              <w:spacing w:after="0"/>
              <w:ind w:left="84" w:right="-20"/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Andar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dentro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de casa</w:t>
            </w:r>
          </w:p>
        </w:tc>
        <w:tc>
          <w:tcPr>
            <w:tcW w:w="1232" w:type="dxa"/>
          </w:tcPr>
          <w:p w14:paraId="476DD690" w14:textId="185FDE86" w:rsidR="3AC7DF88" w:rsidRDefault="3AC7DF88" w:rsidP="3AC7DF88">
            <w:pPr>
              <w:spacing w:after="0"/>
              <w:ind w:left="281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1.75</w:t>
            </w:r>
          </w:p>
        </w:tc>
        <w:tc>
          <w:tcPr>
            <w:tcW w:w="942" w:type="dxa"/>
            <w:tcBorders>
              <w:top w:val="nil"/>
              <w:bottom w:val="nil"/>
              <w:right w:val="single" w:sz="12" w:space="0" w:color="7DC04D"/>
            </w:tcBorders>
          </w:tcPr>
          <w:p w14:paraId="7CAD65A0" w14:textId="5A7CE9DB" w:rsidR="3AC7DF88" w:rsidRDefault="3AC7DF88" w:rsidP="3AC7DF88">
            <w:pPr>
              <w:spacing w:after="0"/>
              <w:ind w:left="256" w:right="1"/>
              <w:jc w:val="center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0</w:t>
            </w:r>
          </w:p>
        </w:tc>
      </w:tr>
      <w:tr w:rsidR="3AC7DF88" w14:paraId="518A66CD" w14:textId="77777777" w:rsidTr="3AC7DF88">
        <w:trPr>
          <w:trHeight w:val="225"/>
        </w:trPr>
        <w:tc>
          <w:tcPr>
            <w:tcW w:w="6148" w:type="dxa"/>
            <w:tcBorders>
              <w:top w:val="nil"/>
              <w:left w:val="single" w:sz="12" w:space="0" w:color="7DC04D"/>
              <w:bottom w:val="nil"/>
              <w:right w:val="nil"/>
            </w:tcBorders>
          </w:tcPr>
          <w:p w14:paraId="59DAE1D2" w14:textId="55D2620D" w:rsidR="56AA6CC5" w:rsidRDefault="56AA6CC5" w:rsidP="3AC7DF88">
            <w:pPr>
              <w:spacing w:after="0"/>
              <w:ind w:left="84" w:right="-20"/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Caminhar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200 m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em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terreno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plano </w:t>
            </w:r>
          </w:p>
        </w:tc>
        <w:tc>
          <w:tcPr>
            <w:tcW w:w="1232" w:type="dxa"/>
          </w:tcPr>
          <w:p w14:paraId="4ACBFEE5" w14:textId="3D945D09" w:rsidR="3AC7DF88" w:rsidRDefault="3AC7DF88" w:rsidP="3AC7DF88">
            <w:pPr>
              <w:spacing w:after="0"/>
              <w:ind w:left="281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2.75</w:t>
            </w:r>
          </w:p>
        </w:tc>
        <w:tc>
          <w:tcPr>
            <w:tcW w:w="942" w:type="dxa"/>
            <w:tcBorders>
              <w:top w:val="nil"/>
              <w:bottom w:val="nil"/>
              <w:right w:val="single" w:sz="12" w:space="0" w:color="7DC04D"/>
            </w:tcBorders>
          </w:tcPr>
          <w:p w14:paraId="38A58868" w14:textId="119763FF" w:rsidR="3AC7DF88" w:rsidRDefault="3AC7DF88" w:rsidP="3AC7DF88">
            <w:pPr>
              <w:spacing w:after="0"/>
              <w:ind w:left="256" w:right="1"/>
              <w:jc w:val="center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0</w:t>
            </w:r>
          </w:p>
        </w:tc>
      </w:tr>
      <w:tr w:rsidR="3AC7DF88" w14:paraId="27700107" w14:textId="77777777" w:rsidTr="3AC7DF88">
        <w:trPr>
          <w:trHeight w:val="225"/>
        </w:trPr>
        <w:tc>
          <w:tcPr>
            <w:tcW w:w="6148" w:type="dxa"/>
            <w:tcBorders>
              <w:top w:val="nil"/>
              <w:left w:val="single" w:sz="12" w:space="0" w:color="7DC04D"/>
              <w:bottom w:val="nil"/>
              <w:right w:val="nil"/>
            </w:tcBorders>
          </w:tcPr>
          <w:p w14:paraId="0665E50E" w14:textId="02DC13FC" w:rsidR="4141B022" w:rsidRDefault="4141B022" w:rsidP="3AC7DF88">
            <w:pPr>
              <w:spacing w:after="0"/>
              <w:ind w:left="84" w:right="-20"/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Subir um lance de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escadas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*</w:t>
            </w:r>
          </w:p>
        </w:tc>
        <w:tc>
          <w:tcPr>
            <w:tcW w:w="1232" w:type="dxa"/>
          </w:tcPr>
          <w:p w14:paraId="171DE9EC" w14:textId="133DE39A" w:rsidR="3AC7DF88" w:rsidRDefault="3AC7DF88" w:rsidP="3AC7DF88">
            <w:pPr>
              <w:spacing w:after="0"/>
              <w:ind w:left="281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5.5</w:t>
            </w:r>
          </w:p>
        </w:tc>
        <w:tc>
          <w:tcPr>
            <w:tcW w:w="942" w:type="dxa"/>
            <w:tcBorders>
              <w:top w:val="nil"/>
              <w:bottom w:val="nil"/>
              <w:right w:val="single" w:sz="12" w:space="0" w:color="7DC04D"/>
            </w:tcBorders>
          </w:tcPr>
          <w:p w14:paraId="1C940683" w14:textId="42AEA258" w:rsidR="3AC7DF88" w:rsidRDefault="3AC7DF88" w:rsidP="3AC7DF88">
            <w:pPr>
              <w:spacing w:after="0"/>
              <w:ind w:left="256" w:right="1"/>
              <w:jc w:val="center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0</w:t>
            </w:r>
          </w:p>
        </w:tc>
      </w:tr>
      <w:tr w:rsidR="3AC7DF88" w14:paraId="0A9415F9" w14:textId="77777777" w:rsidTr="3AC7DF88">
        <w:trPr>
          <w:trHeight w:val="225"/>
        </w:trPr>
        <w:tc>
          <w:tcPr>
            <w:tcW w:w="6148" w:type="dxa"/>
            <w:tcBorders>
              <w:top w:val="nil"/>
              <w:left w:val="single" w:sz="12" w:space="0" w:color="7DC04D"/>
              <w:bottom w:val="nil"/>
              <w:right w:val="nil"/>
            </w:tcBorders>
          </w:tcPr>
          <w:p w14:paraId="523970CD" w14:textId="5E216E50" w:rsidR="2278F179" w:rsidRDefault="2278F179" w:rsidP="3AC7DF88">
            <w:pPr>
              <w:spacing w:after="0"/>
              <w:ind w:left="84" w:right="-20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Correr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uma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curta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distância</w:t>
            </w:r>
            <w:proofErr w:type="spellEnd"/>
          </w:p>
        </w:tc>
        <w:tc>
          <w:tcPr>
            <w:tcW w:w="1232" w:type="dxa"/>
          </w:tcPr>
          <w:p w14:paraId="6CDDBBA3" w14:textId="51E1D9C0" w:rsidR="3AC7DF88" w:rsidRDefault="3AC7DF88" w:rsidP="3AC7DF88">
            <w:pPr>
              <w:spacing w:after="0"/>
              <w:ind w:left="281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8</w:t>
            </w:r>
          </w:p>
        </w:tc>
        <w:tc>
          <w:tcPr>
            <w:tcW w:w="942" w:type="dxa"/>
            <w:tcBorders>
              <w:top w:val="nil"/>
              <w:bottom w:val="nil"/>
              <w:right w:val="single" w:sz="12" w:space="0" w:color="7DC04D"/>
            </w:tcBorders>
          </w:tcPr>
          <w:p w14:paraId="1BF7E5A7" w14:textId="133F6218" w:rsidR="3AC7DF88" w:rsidRDefault="3AC7DF88" w:rsidP="3AC7DF88">
            <w:pPr>
              <w:spacing w:after="0"/>
              <w:ind w:left="256" w:right="1"/>
              <w:jc w:val="center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0</w:t>
            </w:r>
          </w:p>
        </w:tc>
      </w:tr>
      <w:tr w:rsidR="3AC7DF88" w14:paraId="576A60F5" w14:textId="77777777" w:rsidTr="3AC7DF88">
        <w:trPr>
          <w:trHeight w:val="225"/>
        </w:trPr>
        <w:tc>
          <w:tcPr>
            <w:tcW w:w="6148" w:type="dxa"/>
            <w:tcBorders>
              <w:top w:val="nil"/>
              <w:left w:val="single" w:sz="12" w:space="0" w:color="7DC04D"/>
              <w:bottom w:val="nil"/>
              <w:right w:val="nil"/>
            </w:tcBorders>
          </w:tcPr>
          <w:p w14:paraId="5163E978" w14:textId="5E2F973A" w:rsidR="2431BF71" w:rsidRDefault="2431BF71" w:rsidP="3AC7DF88">
            <w:pPr>
              <w:spacing w:after="0"/>
              <w:ind w:left="84" w:right="-20"/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Fazer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trabalhos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leves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pela casa (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limpar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poeira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lavar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pratos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232" w:type="dxa"/>
          </w:tcPr>
          <w:p w14:paraId="51201FCF" w14:textId="2451473F" w:rsidR="3AC7DF88" w:rsidRDefault="3AC7DF88" w:rsidP="3AC7DF88">
            <w:pPr>
              <w:spacing w:after="0"/>
              <w:ind w:left="281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2.7</w:t>
            </w:r>
          </w:p>
        </w:tc>
        <w:tc>
          <w:tcPr>
            <w:tcW w:w="942" w:type="dxa"/>
            <w:tcBorders>
              <w:top w:val="nil"/>
              <w:bottom w:val="nil"/>
              <w:right w:val="single" w:sz="12" w:space="0" w:color="7DC04D"/>
            </w:tcBorders>
          </w:tcPr>
          <w:p w14:paraId="13F77E0D" w14:textId="0F1D976F" w:rsidR="3AC7DF88" w:rsidRDefault="3AC7DF88" w:rsidP="3AC7DF88">
            <w:pPr>
              <w:spacing w:after="0"/>
              <w:ind w:left="256" w:right="1"/>
              <w:jc w:val="center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0</w:t>
            </w:r>
          </w:p>
        </w:tc>
      </w:tr>
      <w:tr w:rsidR="3AC7DF88" w14:paraId="192C058A" w14:textId="77777777" w:rsidTr="3AC7DF88">
        <w:trPr>
          <w:trHeight w:val="225"/>
        </w:trPr>
        <w:tc>
          <w:tcPr>
            <w:tcW w:w="6148" w:type="dxa"/>
            <w:tcBorders>
              <w:top w:val="nil"/>
              <w:left w:val="single" w:sz="12" w:space="0" w:color="7DC04D"/>
              <w:bottom w:val="nil"/>
              <w:right w:val="nil"/>
            </w:tcBorders>
          </w:tcPr>
          <w:p w14:paraId="3C0054B7" w14:textId="2C533057" w:rsidR="327866DF" w:rsidRDefault="327866DF" w:rsidP="3AC7DF88">
            <w:pPr>
              <w:spacing w:after="0"/>
              <w:ind w:left="84" w:right="-20"/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Fazer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trabalhos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moderados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pela casa (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varrer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o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chão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fazer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as camas)</w:t>
            </w:r>
          </w:p>
        </w:tc>
        <w:tc>
          <w:tcPr>
            <w:tcW w:w="1232" w:type="dxa"/>
          </w:tcPr>
          <w:p w14:paraId="77B518CF" w14:textId="7101AB71" w:rsidR="3AC7DF88" w:rsidRDefault="3AC7DF88" w:rsidP="3AC7DF88">
            <w:pPr>
              <w:spacing w:after="0"/>
              <w:ind w:left="281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3.5</w:t>
            </w:r>
          </w:p>
        </w:tc>
        <w:tc>
          <w:tcPr>
            <w:tcW w:w="942" w:type="dxa"/>
            <w:tcBorders>
              <w:top w:val="nil"/>
              <w:bottom w:val="nil"/>
              <w:right w:val="single" w:sz="12" w:space="0" w:color="7DC04D"/>
            </w:tcBorders>
          </w:tcPr>
          <w:p w14:paraId="56AD6418" w14:textId="1DEB9B4C" w:rsidR="3AC7DF88" w:rsidRDefault="3AC7DF88" w:rsidP="3AC7DF88">
            <w:pPr>
              <w:spacing w:after="0"/>
              <w:ind w:left="256" w:right="-20"/>
              <w:jc w:val="center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0</w:t>
            </w:r>
          </w:p>
        </w:tc>
      </w:tr>
      <w:tr w:rsidR="3AC7DF88" w14:paraId="4A162809" w14:textId="77777777" w:rsidTr="3AC7DF88">
        <w:trPr>
          <w:trHeight w:val="225"/>
        </w:trPr>
        <w:tc>
          <w:tcPr>
            <w:tcW w:w="6148" w:type="dxa"/>
            <w:tcBorders>
              <w:top w:val="nil"/>
              <w:left w:val="single" w:sz="12" w:space="0" w:color="7DC04D"/>
              <w:bottom w:val="nil"/>
              <w:right w:val="nil"/>
            </w:tcBorders>
          </w:tcPr>
          <w:p w14:paraId="23489688" w14:textId="4D82C3B0" w:rsidR="783E836D" w:rsidRDefault="783E836D" w:rsidP="3AC7DF88">
            <w:pPr>
              <w:spacing w:after="0"/>
              <w:ind w:left="84" w:right="-20"/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Fazer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trabalhos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pesados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pela casa (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esfregar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pisos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, mover </w:t>
            </w:r>
            <w:proofErr w:type="spellStart"/>
            <w:proofErr w:type="gram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móveis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)*</w:t>
            </w:r>
            <w:proofErr w:type="gramEnd"/>
          </w:p>
        </w:tc>
        <w:tc>
          <w:tcPr>
            <w:tcW w:w="1232" w:type="dxa"/>
          </w:tcPr>
          <w:p w14:paraId="1CAC68BF" w14:textId="10E77179" w:rsidR="3AC7DF88" w:rsidRDefault="3AC7DF88" w:rsidP="3AC7DF88">
            <w:pPr>
              <w:spacing w:after="0"/>
              <w:ind w:left="281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8</w:t>
            </w:r>
          </w:p>
        </w:tc>
        <w:tc>
          <w:tcPr>
            <w:tcW w:w="942" w:type="dxa"/>
            <w:tcBorders>
              <w:top w:val="nil"/>
              <w:bottom w:val="nil"/>
              <w:right w:val="single" w:sz="12" w:space="0" w:color="7DC04D"/>
            </w:tcBorders>
          </w:tcPr>
          <w:p w14:paraId="2E00797C" w14:textId="7C58E462" w:rsidR="3AC7DF88" w:rsidRDefault="3AC7DF88" w:rsidP="3AC7DF88">
            <w:pPr>
              <w:spacing w:after="0"/>
              <w:ind w:left="256" w:right="1"/>
              <w:jc w:val="center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0</w:t>
            </w:r>
          </w:p>
        </w:tc>
      </w:tr>
      <w:tr w:rsidR="3AC7DF88" w14:paraId="1B7DD691" w14:textId="77777777" w:rsidTr="3AC7DF88">
        <w:trPr>
          <w:trHeight w:val="225"/>
        </w:trPr>
        <w:tc>
          <w:tcPr>
            <w:tcW w:w="6148" w:type="dxa"/>
            <w:tcBorders>
              <w:top w:val="nil"/>
              <w:left w:val="single" w:sz="12" w:space="0" w:color="7DC04D"/>
              <w:bottom w:val="nil"/>
              <w:right w:val="nil"/>
            </w:tcBorders>
          </w:tcPr>
          <w:p w14:paraId="73CC0ACD" w14:textId="4FF61124" w:rsidR="305C3660" w:rsidRDefault="305C3660" w:rsidP="3AC7DF88">
            <w:pPr>
              <w:spacing w:after="0"/>
              <w:ind w:left="84" w:right="-20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Jardinagem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rastelar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folhas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cortar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gram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grama)*</w:t>
            </w:r>
            <w:proofErr w:type="gramEnd"/>
          </w:p>
        </w:tc>
        <w:tc>
          <w:tcPr>
            <w:tcW w:w="1232" w:type="dxa"/>
          </w:tcPr>
          <w:p w14:paraId="425D310B" w14:textId="4DDFF1BE" w:rsidR="3AC7DF88" w:rsidRDefault="3AC7DF88" w:rsidP="3AC7DF88">
            <w:pPr>
              <w:spacing w:after="0"/>
              <w:ind w:left="281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4.5</w:t>
            </w:r>
          </w:p>
        </w:tc>
        <w:tc>
          <w:tcPr>
            <w:tcW w:w="942" w:type="dxa"/>
            <w:tcBorders>
              <w:top w:val="nil"/>
              <w:bottom w:val="nil"/>
              <w:right w:val="single" w:sz="12" w:space="0" w:color="7DC04D"/>
            </w:tcBorders>
          </w:tcPr>
          <w:p w14:paraId="2C030FB6" w14:textId="0C12215F" w:rsidR="3AC7DF88" w:rsidRDefault="3AC7DF88" w:rsidP="3AC7DF88">
            <w:pPr>
              <w:spacing w:after="0"/>
              <w:ind w:left="256" w:right="1"/>
              <w:jc w:val="center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0</w:t>
            </w:r>
          </w:p>
        </w:tc>
      </w:tr>
      <w:tr w:rsidR="3AC7DF88" w14:paraId="2933FEF1" w14:textId="77777777" w:rsidTr="3AC7DF88">
        <w:trPr>
          <w:trHeight w:val="225"/>
        </w:trPr>
        <w:tc>
          <w:tcPr>
            <w:tcW w:w="6148" w:type="dxa"/>
            <w:tcBorders>
              <w:top w:val="nil"/>
              <w:left w:val="single" w:sz="12" w:space="0" w:color="7DC04D"/>
              <w:bottom w:val="nil"/>
              <w:right w:val="nil"/>
            </w:tcBorders>
          </w:tcPr>
          <w:p w14:paraId="576AA443" w14:textId="64F909EF" w:rsidR="01CB6412" w:rsidRDefault="01CB6412" w:rsidP="3AC7DF88">
            <w:pPr>
              <w:spacing w:after="0"/>
              <w:ind w:left="84" w:right="-20"/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Ter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relações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sexuais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*</w:t>
            </w:r>
          </w:p>
        </w:tc>
        <w:tc>
          <w:tcPr>
            <w:tcW w:w="1232" w:type="dxa"/>
          </w:tcPr>
          <w:p w14:paraId="1E796308" w14:textId="5DF92BD9" w:rsidR="3AC7DF88" w:rsidRDefault="3AC7DF88" w:rsidP="3AC7DF88">
            <w:pPr>
              <w:spacing w:after="0"/>
              <w:ind w:left="281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5.25</w:t>
            </w:r>
          </w:p>
        </w:tc>
        <w:tc>
          <w:tcPr>
            <w:tcW w:w="942" w:type="dxa"/>
            <w:tcBorders>
              <w:top w:val="nil"/>
              <w:bottom w:val="nil"/>
              <w:right w:val="single" w:sz="12" w:space="0" w:color="7DC04D"/>
            </w:tcBorders>
          </w:tcPr>
          <w:p w14:paraId="4CFF3B2E" w14:textId="793C0E43" w:rsidR="3AC7DF88" w:rsidRDefault="3AC7DF88" w:rsidP="3AC7DF88">
            <w:pPr>
              <w:spacing w:after="0"/>
              <w:ind w:left="256" w:right="1"/>
              <w:jc w:val="center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0</w:t>
            </w:r>
          </w:p>
        </w:tc>
      </w:tr>
      <w:tr w:rsidR="3AC7DF88" w14:paraId="7456C78C" w14:textId="77777777" w:rsidTr="3AC7DF88">
        <w:trPr>
          <w:trHeight w:val="225"/>
        </w:trPr>
        <w:tc>
          <w:tcPr>
            <w:tcW w:w="6148" w:type="dxa"/>
            <w:tcBorders>
              <w:top w:val="nil"/>
              <w:left w:val="single" w:sz="12" w:space="0" w:color="7DC04D"/>
              <w:bottom w:val="nil"/>
              <w:right w:val="nil"/>
            </w:tcBorders>
          </w:tcPr>
          <w:p w14:paraId="5EF63284" w14:textId="2889B874" w:rsidR="66B4A068" w:rsidRDefault="66B4A068" w:rsidP="3AC7DF88">
            <w:pPr>
              <w:spacing w:after="0"/>
              <w:ind w:left="84" w:right="-20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Participar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exercícios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moderados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dançar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jogar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bola)</w:t>
            </w:r>
          </w:p>
        </w:tc>
        <w:tc>
          <w:tcPr>
            <w:tcW w:w="1232" w:type="dxa"/>
          </w:tcPr>
          <w:p w14:paraId="5C889762" w14:textId="3BE86905" w:rsidR="3AC7DF88" w:rsidRDefault="3AC7DF88" w:rsidP="3AC7DF88">
            <w:pPr>
              <w:spacing w:after="0"/>
              <w:ind w:left="281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6</w:t>
            </w:r>
          </w:p>
        </w:tc>
        <w:tc>
          <w:tcPr>
            <w:tcW w:w="942" w:type="dxa"/>
            <w:tcBorders>
              <w:top w:val="nil"/>
              <w:bottom w:val="nil"/>
              <w:right w:val="single" w:sz="12" w:space="0" w:color="7DC04D"/>
            </w:tcBorders>
          </w:tcPr>
          <w:p w14:paraId="2AE4D044" w14:textId="5E8BC98A" w:rsidR="3AC7DF88" w:rsidRDefault="3AC7DF88" w:rsidP="3AC7DF88">
            <w:pPr>
              <w:spacing w:after="0"/>
              <w:ind w:left="256" w:right="1"/>
              <w:jc w:val="center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0</w:t>
            </w:r>
          </w:p>
        </w:tc>
      </w:tr>
      <w:tr w:rsidR="3AC7DF88" w14:paraId="22ADE600" w14:textId="77777777" w:rsidTr="3AC7DF88">
        <w:trPr>
          <w:trHeight w:val="225"/>
        </w:trPr>
        <w:tc>
          <w:tcPr>
            <w:tcW w:w="6148" w:type="dxa"/>
            <w:tcBorders>
              <w:top w:val="nil"/>
              <w:left w:val="single" w:sz="12" w:space="0" w:color="7DC04D"/>
              <w:bottom w:val="single" w:sz="12" w:space="0" w:color="7DC04D"/>
              <w:right w:val="nil"/>
            </w:tcBorders>
          </w:tcPr>
          <w:p w14:paraId="1C0802AE" w14:textId="01CCB4A3" w:rsidR="0E4660F9" w:rsidRDefault="0E4660F9" w:rsidP="3AC7DF88">
            <w:pPr>
              <w:spacing w:after="0"/>
              <w:ind w:left="84" w:right="-20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Participar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exercícios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intensos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futebol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, rugby, </w:t>
            </w:r>
            <w:proofErr w:type="gram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netball)*</w:t>
            </w:r>
            <w:proofErr w:type="gramEnd"/>
          </w:p>
        </w:tc>
        <w:tc>
          <w:tcPr>
            <w:tcW w:w="1232" w:type="dxa"/>
            <w:tcBorders>
              <w:left w:val="nil"/>
              <w:bottom w:val="single" w:sz="12" w:space="0" w:color="7DC04D"/>
              <w:right w:val="nil"/>
            </w:tcBorders>
          </w:tcPr>
          <w:p w14:paraId="6353186D" w14:textId="13F97622" w:rsidR="3AC7DF88" w:rsidRDefault="3AC7DF88" w:rsidP="3AC7DF88">
            <w:pPr>
              <w:spacing w:after="0"/>
              <w:ind w:left="281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7.5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7DC04D"/>
              <w:right w:val="single" w:sz="12" w:space="0" w:color="7DC04D"/>
            </w:tcBorders>
          </w:tcPr>
          <w:p w14:paraId="4C9F4862" w14:textId="384410A0" w:rsidR="3AC7DF88" w:rsidRDefault="3AC7DF88" w:rsidP="3AC7DF88">
            <w:pPr>
              <w:spacing w:after="0"/>
              <w:ind w:left="256" w:right="1"/>
              <w:jc w:val="center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0</w:t>
            </w:r>
          </w:p>
        </w:tc>
      </w:tr>
    </w:tbl>
    <w:p w14:paraId="4E4C6D4F" w14:textId="2A82EAA0" w:rsidR="2F3B56B9" w:rsidRDefault="2F3B56B9" w:rsidP="3AC7DF88">
      <w:pPr>
        <w:spacing w:before="88" w:after="0" w:line="252" w:lineRule="auto"/>
        <w:ind w:left="2578" w:right="1060" w:hanging="1015"/>
        <w:jc w:val="center"/>
      </w:pP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Tabela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3.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Questionário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DASI com Pontos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Associados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>. *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Questões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do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Índice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de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Atividade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de Duke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modificado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. DASI indica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Índice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de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Atividade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de Duke.</w:t>
      </w:r>
    </w:p>
    <w:p w14:paraId="1C39484E" w14:textId="03E42BA6" w:rsidR="3AC7DF88" w:rsidRDefault="3AC7DF88" w:rsidP="3AC7DF88">
      <w:pPr>
        <w:spacing w:before="88" w:after="0" w:line="252" w:lineRule="auto"/>
        <w:ind w:left="2578" w:right="1060" w:hanging="1015"/>
        <w:jc w:val="center"/>
        <w:rPr>
          <w:rFonts w:ascii="Arial" w:eastAsia="Arial" w:hAnsi="Arial" w:cs="Arial"/>
          <w:sz w:val="18"/>
          <w:szCs w:val="18"/>
          <w:lang w:val="en-US"/>
        </w:rPr>
      </w:pPr>
    </w:p>
    <w:p w14:paraId="5EF1CB8A" w14:textId="525EB2C4" w:rsidR="3AC7DF88" w:rsidRDefault="3AC7DF88" w:rsidP="3AC7DF88">
      <w:pPr>
        <w:spacing w:before="13" w:after="0"/>
        <w:ind w:left="1416" w:right="1801"/>
        <w:jc w:val="center"/>
        <w:rPr>
          <w:rFonts w:ascii="Arial" w:eastAsia="Arial" w:hAnsi="Arial" w:cs="Arial"/>
          <w:color w:val="231F20"/>
          <w:sz w:val="18"/>
          <w:szCs w:val="18"/>
          <w:lang w:val="en-US"/>
        </w:rPr>
      </w:pPr>
    </w:p>
    <w:p w14:paraId="0288BAED" w14:textId="064E2696" w:rsidR="64CB092A" w:rsidRDefault="64CB092A" w:rsidP="3AC7DF88">
      <w:proofErr w:type="spellStart"/>
      <w:r>
        <w:t>Capacidade</w:t>
      </w:r>
      <w:proofErr w:type="spellEnd"/>
      <w:r>
        <w:t xml:space="preserve"> Auto-Relatada de Subir </w:t>
      </w:r>
      <w:proofErr w:type="spellStart"/>
      <w:r>
        <w:t>Escadas</w:t>
      </w:r>
      <w:proofErr w:type="spellEnd"/>
    </w:p>
    <w:p w14:paraId="14DBB058" w14:textId="1960D7FD" w:rsidR="64CB092A" w:rsidRDefault="64CB092A" w:rsidP="3AC7DF88">
      <w:proofErr w:type="spellStart"/>
      <w:r>
        <w:t>Geralmente</w:t>
      </w:r>
      <w:proofErr w:type="spellEnd"/>
      <w:r>
        <w:t xml:space="preserve">, </w:t>
      </w:r>
      <w:proofErr w:type="spellStart"/>
      <w:r>
        <w:t>pergunta</w:t>
      </w:r>
      <w:proofErr w:type="spellEnd"/>
      <w:r>
        <w:t xml:space="preserve">-se </w:t>
      </w:r>
      <w:proofErr w:type="spellStart"/>
      <w:r>
        <w:t>aos</w:t>
      </w:r>
      <w:proofErr w:type="spellEnd"/>
      <w:r>
        <w:t xml:space="preserve"> pacientes se </w:t>
      </w:r>
      <w:proofErr w:type="spellStart"/>
      <w:r>
        <w:t>conseguem</w:t>
      </w:r>
      <w:proofErr w:type="spellEnd"/>
      <w:r>
        <w:t xml:space="preserve"> subir </w:t>
      </w:r>
      <w:proofErr w:type="spellStart"/>
      <w:r>
        <w:t>dois</w:t>
      </w:r>
      <w:proofErr w:type="spellEnd"/>
      <w:r>
        <w:t xml:space="preserve"> lances de </w:t>
      </w:r>
      <w:proofErr w:type="spellStart"/>
      <w:r>
        <w:t>escadas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precisar parar. Vale notar que </w:t>
      </w:r>
      <w:proofErr w:type="spellStart"/>
      <w:r>
        <w:t>dois</w:t>
      </w:r>
      <w:proofErr w:type="spellEnd"/>
      <w:r>
        <w:t xml:space="preserve"> lances de </w:t>
      </w:r>
      <w:proofErr w:type="spellStart"/>
      <w:r>
        <w:t>escadas</w:t>
      </w:r>
      <w:proofErr w:type="spellEnd"/>
      <w:r>
        <w:t xml:space="preserve"> </w:t>
      </w:r>
      <w:proofErr w:type="spellStart"/>
      <w:r>
        <w:t>consistem</w:t>
      </w:r>
      <w:proofErr w:type="spellEnd"/>
      <w:r>
        <w:t xml:space="preserve"> </w:t>
      </w:r>
      <w:proofErr w:type="spellStart"/>
      <w:r>
        <w:t>geralmente</w:t>
      </w:r>
      <w:proofErr w:type="spellEnd"/>
      <w:r>
        <w:t xml:space="preserve"> em aproximadamente 44 </w:t>
      </w:r>
      <w:proofErr w:type="spellStart"/>
      <w:r>
        <w:t>degraus</w:t>
      </w:r>
      <w:proofErr w:type="spellEnd"/>
      <w:r>
        <w:t xml:space="preserve">, </w:t>
      </w:r>
      <w:proofErr w:type="spellStart"/>
      <w:r>
        <w:t>com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altura </w:t>
      </w:r>
      <w:proofErr w:type="spellStart"/>
      <w:r>
        <w:t>média</w:t>
      </w:r>
      <w:proofErr w:type="spellEnd"/>
      <w:r>
        <w:t xml:space="preserve"> de </w:t>
      </w:r>
      <w:proofErr w:type="spellStart"/>
      <w:r>
        <w:t>degrau</w:t>
      </w:r>
      <w:proofErr w:type="spellEnd"/>
      <w:r>
        <w:t xml:space="preserve"> de 20 cm. No </w:t>
      </w:r>
      <w:proofErr w:type="spellStart"/>
      <w:r>
        <w:t>entanto</w:t>
      </w:r>
      <w:proofErr w:type="spellEnd"/>
      <w:r>
        <w:t xml:space="preserve">, diferentes </w:t>
      </w:r>
      <w:proofErr w:type="spellStart"/>
      <w:r>
        <w:t>instituições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ter lances e </w:t>
      </w:r>
      <w:proofErr w:type="spellStart"/>
      <w:r>
        <w:t>escadas</w:t>
      </w:r>
      <w:proofErr w:type="spellEnd"/>
      <w:r>
        <w:t xml:space="preserve"> de alturas variadas, o que </w:t>
      </w:r>
      <w:proofErr w:type="spellStart"/>
      <w:r>
        <w:t>poderia</w:t>
      </w:r>
      <w:proofErr w:type="spellEnd"/>
      <w:r>
        <w:t xml:space="preserve"> </w:t>
      </w:r>
      <w:proofErr w:type="spellStart"/>
      <w:r>
        <w:t>afetar</w:t>
      </w:r>
      <w:proofErr w:type="spellEnd"/>
      <w:r>
        <w:t xml:space="preserve"> a </w:t>
      </w:r>
      <w:proofErr w:type="spellStart"/>
      <w:r>
        <w:t>padronização</w:t>
      </w:r>
      <w:proofErr w:type="spellEnd"/>
      <w:r>
        <w:t xml:space="preserve"> do teste. A </w:t>
      </w:r>
      <w:proofErr w:type="spellStart"/>
      <w:r>
        <w:t>incapacidade</w:t>
      </w:r>
      <w:proofErr w:type="spellEnd"/>
      <w:r>
        <w:t xml:space="preserve"> de subir </w:t>
      </w:r>
      <w:proofErr w:type="spellStart"/>
      <w:r>
        <w:t>dois</w:t>
      </w:r>
      <w:proofErr w:type="spellEnd"/>
      <w:r>
        <w:t xml:space="preserve"> lances de </w:t>
      </w:r>
      <w:proofErr w:type="spellStart"/>
      <w:r>
        <w:t>escadas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</w:t>
      </w:r>
      <w:proofErr w:type="spellStart"/>
      <w:r>
        <w:t>associada</w:t>
      </w:r>
      <w:proofErr w:type="spellEnd"/>
      <w:r>
        <w:t xml:space="preserve"> a </w:t>
      </w:r>
      <w:proofErr w:type="spellStart"/>
      <w:r>
        <w:t>um</w:t>
      </w:r>
      <w:proofErr w:type="spellEnd"/>
      <w:r>
        <w:t xml:space="preserve"> aumento de </w:t>
      </w:r>
      <w:proofErr w:type="spellStart"/>
      <w:r>
        <w:t>complicações</w:t>
      </w:r>
      <w:proofErr w:type="spellEnd"/>
      <w:r>
        <w:t xml:space="preserve"> </w:t>
      </w:r>
      <w:proofErr w:type="spellStart"/>
      <w:r>
        <w:t>pós-operatórias</w:t>
      </w:r>
      <w:proofErr w:type="spellEnd"/>
      <w:r>
        <w:t xml:space="preserve"> e </w:t>
      </w:r>
      <w:proofErr w:type="spellStart"/>
      <w:r>
        <w:t>mortalidade</w:t>
      </w:r>
      <w:proofErr w:type="spellEnd"/>
      <w:r>
        <w:t xml:space="preserve">. No </w:t>
      </w:r>
      <w:proofErr w:type="spellStart"/>
      <w:r>
        <w:t>entanto</w:t>
      </w:r>
      <w:proofErr w:type="spellEnd"/>
      <w:r>
        <w:t xml:space="preserve">, </w:t>
      </w:r>
      <w:proofErr w:type="spellStart"/>
      <w:r>
        <w:t>há</w:t>
      </w:r>
      <w:proofErr w:type="spellEnd"/>
      <w:r>
        <w:t xml:space="preserve"> dados </w:t>
      </w:r>
      <w:proofErr w:type="spellStart"/>
      <w:r>
        <w:t>conflitantes</w:t>
      </w:r>
      <w:proofErr w:type="spellEnd"/>
      <w:r>
        <w:t xml:space="preserve"> em </w:t>
      </w:r>
      <w:proofErr w:type="spellStart"/>
      <w:r>
        <w:t>relação</w:t>
      </w:r>
      <w:proofErr w:type="spellEnd"/>
      <w:r>
        <w:t xml:space="preserve"> à </w:t>
      </w:r>
      <w:proofErr w:type="spellStart"/>
      <w:r>
        <w:t>sua</w:t>
      </w:r>
      <w:proofErr w:type="spellEnd"/>
      <w:r>
        <w:t xml:space="preserve"> </w:t>
      </w:r>
      <w:proofErr w:type="spellStart"/>
      <w:r>
        <w:t>capacidade</w:t>
      </w:r>
      <w:proofErr w:type="spellEnd"/>
      <w:r>
        <w:t xml:space="preserve"> </w:t>
      </w:r>
      <w:proofErr w:type="spellStart"/>
      <w:r>
        <w:t>preditiva</w:t>
      </w:r>
      <w:proofErr w:type="spellEnd"/>
      <w:r>
        <w:t xml:space="preserve">. As </w:t>
      </w:r>
      <w:proofErr w:type="spellStart"/>
      <w:r>
        <w:t>vantagens</w:t>
      </w:r>
      <w:proofErr w:type="spellEnd"/>
      <w:r>
        <w:t xml:space="preserve"> e </w:t>
      </w:r>
      <w:proofErr w:type="spellStart"/>
      <w:r>
        <w:t>desvantagens</w:t>
      </w:r>
      <w:proofErr w:type="spellEnd"/>
      <w:r>
        <w:t xml:space="preserve"> de cada método subjetivo de </w:t>
      </w:r>
      <w:proofErr w:type="spellStart"/>
      <w:r>
        <w:t>avaliação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detalhadas</w:t>
      </w:r>
      <w:proofErr w:type="spellEnd"/>
      <w:r>
        <w:t xml:space="preserve"> </w:t>
      </w:r>
      <w:proofErr w:type="spellStart"/>
      <w:r>
        <w:t>abaixo</w:t>
      </w:r>
      <w:proofErr w:type="spellEnd"/>
      <w:r>
        <w:t xml:space="preserve"> (</w:t>
      </w:r>
      <w:proofErr w:type="spellStart"/>
      <w:r>
        <w:t>Tabela</w:t>
      </w:r>
      <w:proofErr w:type="spellEnd"/>
      <w:r>
        <w:t xml:space="preserve"> 4).</w:t>
      </w:r>
    </w:p>
    <w:p w14:paraId="712654DA" w14:textId="65B72316" w:rsidR="64CB092A" w:rsidRDefault="64CB092A" w:rsidP="3AC7DF88">
      <w:r>
        <w:t xml:space="preserve"> </w:t>
      </w:r>
    </w:p>
    <w:p w14:paraId="78BE6CE1" w14:textId="0A658A2D" w:rsidR="64CB092A" w:rsidRDefault="64CB092A" w:rsidP="3AC7DF88">
      <w:r>
        <w:t>MÉTODOS OBJETIVOS DE AVALIAR A CAPACIDADE FUNCIONAL</w:t>
      </w:r>
    </w:p>
    <w:p w14:paraId="2585945D" w14:textId="1E63427F" w:rsidR="64CB092A" w:rsidRDefault="64CB092A" w:rsidP="3AC7DF88">
      <w:r>
        <w:t xml:space="preserve">Medidas </w:t>
      </w:r>
      <w:proofErr w:type="spellStart"/>
      <w:r>
        <w:t>Indiretas</w:t>
      </w:r>
      <w:proofErr w:type="spellEnd"/>
    </w:p>
    <w:p w14:paraId="2839E551" w14:textId="46979E59" w:rsidR="64CB092A" w:rsidRDefault="64CB092A" w:rsidP="3AC7DF88">
      <w:r>
        <w:t xml:space="preserve">Teste de </w:t>
      </w:r>
      <w:proofErr w:type="spellStart"/>
      <w:r>
        <w:t>Caminhada</w:t>
      </w:r>
      <w:proofErr w:type="spellEnd"/>
      <w:r>
        <w:t xml:space="preserve"> Incremental</w:t>
      </w:r>
    </w:p>
    <w:p w14:paraId="2D4C0045" w14:textId="462D1614" w:rsidR="64CB092A" w:rsidRDefault="64CB092A" w:rsidP="3AC7DF88">
      <w:r>
        <w:t xml:space="preserve">O Teste de </w:t>
      </w:r>
      <w:proofErr w:type="spellStart"/>
      <w:r>
        <w:t>Caminhada</w:t>
      </w:r>
      <w:proofErr w:type="spellEnd"/>
      <w:r>
        <w:t xml:space="preserve"> Incremental (ISWT) </w:t>
      </w:r>
      <w:proofErr w:type="spellStart"/>
      <w:r>
        <w:t>é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teste de </w:t>
      </w:r>
      <w:proofErr w:type="spellStart"/>
      <w:r>
        <w:t>exercício</w:t>
      </w:r>
      <w:proofErr w:type="spellEnd"/>
      <w:r>
        <w:t xml:space="preserve"> máximo que é considerado seguro, </w:t>
      </w:r>
      <w:proofErr w:type="spellStart"/>
      <w:r>
        <w:t>custo-efetivo</w:t>
      </w:r>
      <w:proofErr w:type="spellEnd"/>
      <w:r>
        <w:t xml:space="preserve"> e fácil de administrar. Durante o teste, o paciente </w:t>
      </w:r>
      <w:proofErr w:type="spellStart"/>
      <w:r>
        <w:t>caminha</w:t>
      </w:r>
      <w:proofErr w:type="spellEnd"/>
      <w:r>
        <w:t xml:space="preserve"> de </w:t>
      </w:r>
      <w:proofErr w:type="spellStart"/>
      <w:r>
        <w:t>um</w:t>
      </w:r>
      <w:proofErr w:type="spellEnd"/>
      <w:r>
        <w:t xml:space="preserve"> lado para o </w:t>
      </w:r>
      <w:proofErr w:type="spellStart"/>
      <w:r>
        <w:t>outro</w:t>
      </w:r>
      <w:proofErr w:type="spellEnd"/>
      <w:r>
        <w:t xml:space="preserve"> entre </w:t>
      </w:r>
      <w:proofErr w:type="spellStart"/>
      <w:r>
        <w:t>dois</w:t>
      </w:r>
      <w:proofErr w:type="spellEnd"/>
      <w:r>
        <w:t xml:space="preserve"> </w:t>
      </w:r>
      <w:proofErr w:type="spellStart"/>
      <w:r>
        <w:t>cones</w:t>
      </w:r>
      <w:proofErr w:type="spellEnd"/>
      <w:r>
        <w:t xml:space="preserve"> colocados a 10 m de </w:t>
      </w:r>
      <w:proofErr w:type="spellStart"/>
      <w:r>
        <w:t>distância</w:t>
      </w:r>
      <w:proofErr w:type="spellEnd"/>
      <w:r>
        <w:t xml:space="preserve">, sincronizados </w:t>
      </w:r>
      <w:proofErr w:type="spellStart"/>
      <w:r>
        <w:t>com</w:t>
      </w:r>
      <w:proofErr w:type="spellEnd"/>
      <w:r>
        <w:t xml:space="preserve"> </w:t>
      </w:r>
      <w:proofErr w:type="spellStart"/>
      <w:r>
        <w:t>bipes</w:t>
      </w:r>
      <w:proofErr w:type="spellEnd"/>
      <w:r>
        <w:t xml:space="preserve"> sonoros que </w:t>
      </w:r>
      <w:proofErr w:type="spellStart"/>
      <w:r>
        <w:t>aumentam</w:t>
      </w:r>
      <w:proofErr w:type="spellEnd"/>
      <w:r>
        <w:t xml:space="preserve"> em </w:t>
      </w:r>
      <w:proofErr w:type="spellStart"/>
      <w:r>
        <w:t>frequência</w:t>
      </w:r>
      <w:proofErr w:type="spellEnd"/>
      <w:r>
        <w:t xml:space="preserve">. O </w:t>
      </w:r>
      <w:proofErr w:type="gramStart"/>
      <w:r>
        <w:t>teste continua</w:t>
      </w:r>
      <w:proofErr w:type="gramEnd"/>
      <w:r>
        <w:t xml:space="preserve"> até que o paciente atinja o </w:t>
      </w:r>
      <w:proofErr w:type="spellStart"/>
      <w:r>
        <w:t>esforço</w:t>
      </w:r>
      <w:proofErr w:type="spellEnd"/>
      <w:r>
        <w:t xml:space="preserve"> máximo </w:t>
      </w:r>
      <w:proofErr w:type="spellStart"/>
      <w:r>
        <w:t>ou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consiga </w:t>
      </w:r>
      <w:proofErr w:type="spellStart"/>
      <w:r>
        <w:t>chegar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próximo </w:t>
      </w:r>
      <w:proofErr w:type="spellStart"/>
      <w:r>
        <w:t>cone</w:t>
      </w:r>
      <w:proofErr w:type="spellEnd"/>
      <w:r>
        <w:t xml:space="preserve"> a tempo </w:t>
      </w:r>
      <w:proofErr w:type="spellStart"/>
      <w:r>
        <w:t>com</w:t>
      </w:r>
      <w:proofErr w:type="spellEnd"/>
      <w:r>
        <w:t xml:space="preserve"> o </w:t>
      </w:r>
      <w:proofErr w:type="spellStart"/>
      <w:r>
        <w:t>bipe</w:t>
      </w:r>
      <w:proofErr w:type="spellEnd"/>
      <w:r>
        <w:t xml:space="preserve">. Se </w:t>
      </w:r>
      <w:proofErr w:type="spellStart"/>
      <w:r>
        <w:t>um</w:t>
      </w:r>
      <w:proofErr w:type="spellEnd"/>
      <w:r>
        <w:t xml:space="preserve"> paciente </w:t>
      </w:r>
      <w:proofErr w:type="spellStart"/>
      <w:r>
        <w:t>alcança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distância</w:t>
      </w:r>
      <w:proofErr w:type="spellEnd"/>
      <w:r>
        <w:t xml:space="preserve"> </w:t>
      </w:r>
      <w:proofErr w:type="spellStart"/>
      <w:r>
        <w:t>maior</w:t>
      </w:r>
      <w:proofErr w:type="spellEnd"/>
      <w:r>
        <w:t xml:space="preserve"> que 400 m, testes </w:t>
      </w:r>
      <w:proofErr w:type="spellStart"/>
      <w:r>
        <w:t>adicionais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necessários</w:t>
      </w:r>
      <w:proofErr w:type="spellEnd"/>
      <w:r>
        <w:t xml:space="preserve">. No </w:t>
      </w:r>
      <w:proofErr w:type="spellStart"/>
      <w:r>
        <w:t>entanto</w:t>
      </w:r>
      <w:proofErr w:type="spellEnd"/>
      <w:r>
        <w:t xml:space="preserve">, se </w:t>
      </w:r>
      <w:proofErr w:type="spellStart"/>
      <w:r>
        <w:t>a</w:t>
      </w:r>
      <w:proofErr w:type="spellEnd"/>
      <w:r>
        <w:t xml:space="preserve"> </w:t>
      </w:r>
      <w:proofErr w:type="spellStart"/>
      <w:r>
        <w:t>distância</w:t>
      </w:r>
      <w:proofErr w:type="spellEnd"/>
      <w:r>
        <w:t xml:space="preserve"> </w:t>
      </w:r>
      <w:proofErr w:type="spellStart"/>
      <w:r>
        <w:t>alcançada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menor que 250 m, o teste de </w:t>
      </w:r>
      <w:proofErr w:type="spellStart"/>
      <w:r>
        <w:t>exercício</w:t>
      </w:r>
      <w:proofErr w:type="spellEnd"/>
      <w:r>
        <w:t xml:space="preserve"> cardiopulmonar formal (CPET) </w:t>
      </w:r>
      <w:proofErr w:type="spellStart"/>
      <w:r>
        <w:t>deve</w:t>
      </w:r>
      <w:proofErr w:type="spellEnd"/>
      <w:r>
        <w:t xml:space="preserve"> ser considerado. </w:t>
      </w:r>
      <w:proofErr w:type="spellStart"/>
      <w:r>
        <w:t>Notavelmente</w:t>
      </w:r>
      <w:proofErr w:type="spellEnd"/>
      <w:r>
        <w:t xml:space="preserve">, em </w:t>
      </w:r>
      <w:proofErr w:type="spellStart"/>
      <w:r>
        <w:t>cirurgia</w:t>
      </w:r>
      <w:proofErr w:type="spellEnd"/>
      <w:r>
        <w:t xml:space="preserve"> gastroesofágica, </w:t>
      </w:r>
      <w:proofErr w:type="spellStart"/>
      <w:r>
        <w:t>alcançar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distância</w:t>
      </w:r>
      <w:proofErr w:type="spellEnd"/>
      <w:r>
        <w:t xml:space="preserve"> ISWT de menos de 350 m </w:t>
      </w:r>
      <w:proofErr w:type="spellStart"/>
      <w:r>
        <w:t>foi</w:t>
      </w:r>
      <w:proofErr w:type="spellEnd"/>
      <w:r>
        <w:t xml:space="preserve"> </w:t>
      </w:r>
      <w:proofErr w:type="spellStart"/>
      <w:r>
        <w:t>associado</w:t>
      </w:r>
      <w:proofErr w:type="spellEnd"/>
      <w:r>
        <w:t xml:space="preserve"> a </w:t>
      </w:r>
      <w:proofErr w:type="spellStart"/>
      <w:r>
        <w:t>uma</w:t>
      </w:r>
      <w:proofErr w:type="spellEnd"/>
      <w:r>
        <w:t xml:space="preserve"> sobrevida a longo </w:t>
      </w:r>
      <w:proofErr w:type="spellStart"/>
      <w:r>
        <w:t>prazo</w:t>
      </w:r>
      <w:proofErr w:type="spellEnd"/>
      <w:r>
        <w:t xml:space="preserve"> </w:t>
      </w:r>
      <w:proofErr w:type="spellStart"/>
      <w:r>
        <w:t>reduzida</w:t>
      </w:r>
      <w:proofErr w:type="spellEnd"/>
      <w:r>
        <w:t>.</w:t>
      </w:r>
    </w:p>
    <w:p w14:paraId="2649395C" w14:textId="6524B9EB" w:rsidR="64CB092A" w:rsidRDefault="64CB092A" w:rsidP="3AC7DF88">
      <w:r>
        <w:t xml:space="preserve"> </w:t>
      </w:r>
    </w:p>
    <w:p w14:paraId="3AEEF360" w14:textId="37DCF20B" w:rsidR="64CB092A" w:rsidRDefault="64CB092A" w:rsidP="3AC7DF88">
      <w:r>
        <w:t xml:space="preserve">Teste de </w:t>
      </w:r>
      <w:proofErr w:type="spellStart"/>
      <w:r>
        <w:t>Caminhada</w:t>
      </w:r>
      <w:proofErr w:type="spellEnd"/>
      <w:r>
        <w:t xml:space="preserve"> de Seis Minutos</w:t>
      </w:r>
    </w:p>
    <w:p w14:paraId="71F0AD3F" w14:textId="4492A5EA" w:rsidR="64CB092A" w:rsidRDefault="64CB092A" w:rsidP="3AC7DF88">
      <w:r>
        <w:t xml:space="preserve">O Teste de </w:t>
      </w:r>
      <w:proofErr w:type="spellStart"/>
      <w:r>
        <w:t>Caminhada</w:t>
      </w:r>
      <w:proofErr w:type="spellEnd"/>
      <w:r>
        <w:t xml:space="preserve"> de Seis Minutos (6MWT) </w:t>
      </w:r>
      <w:proofErr w:type="spellStart"/>
      <w:r>
        <w:t>é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teste de </w:t>
      </w:r>
      <w:proofErr w:type="spellStart"/>
      <w:r>
        <w:t>exercício</w:t>
      </w:r>
      <w:proofErr w:type="spellEnd"/>
      <w:r>
        <w:t xml:space="preserve"> </w:t>
      </w:r>
      <w:proofErr w:type="spellStart"/>
      <w:r>
        <w:t>submáximo</w:t>
      </w:r>
      <w:proofErr w:type="spellEnd"/>
      <w:r>
        <w:t xml:space="preserve">. Durante o teste, o paciente </w:t>
      </w:r>
      <w:proofErr w:type="spellStart"/>
      <w:r>
        <w:t>caminha</w:t>
      </w:r>
      <w:proofErr w:type="spellEnd"/>
      <w:r>
        <w:t xml:space="preserve"> em </w:t>
      </w:r>
      <w:proofErr w:type="spellStart"/>
      <w:r>
        <w:t>seu</w:t>
      </w:r>
      <w:proofErr w:type="spellEnd"/>
      <w:r>
        <w:t xml:space="preserve"> </w:t>
      </w:r>
      <w:proofErr w:type="spellStart"/>
      <w:r>
        <w:t>próprio</w:t>
      </w:r>
      <w:proofErr w:type="spellEnd"/>
      <w:r>
        <w:t xml:space="preserve"> ritmo </w:t>
      </w:r>
      <w:proofErr w:type="spellStart"/>
      <w:r>
        <w:t>confortável</w:t>
      </w:r>
      <w:proofErr w:type="spellEnd"/>
      <w:r>
        <w:t xml:space="preserve"> por </w:t>
      </w:r>
      <w:proofErr w:type="spellStart"/>
      <w:r>
        <w:t>uma</w:t>
      </w:r>
      <w:proofErr w:type="spellEnd"/>
      <w:r>
        <w:t xml:space="preserve"> </w:t>
      </w:r>
      <w:proofErr w:type="spellStart"/>
      <w:r>
        <w:t>duração</w:t>
      </w:r>
      <w:proofErr w:type="spellEnd"/>
      <w:r>
        <w:t xml:space="preserve"> de seis minutos, e a </w:t>
      </w:r>
      <w:proofErr w:type="spellStart"/>
      <w:r>
        <w:t>distância</w:t>
      </w:r>
      <w:proofErr w:type="spellEnd"/>
      <w:r>
        <w:t xml:space="preserve"> total </w:t>
      </w:r>
      <w:proofErr w:type="spellStart"/>
      <w:r>
        <w:t>percorrida</w:t>
      </w:r>
      <w:proofErr w:type="spellEnd"/>
      <w:r>
        <w:t xml:space="preserve"> é medida. </w:t>
      </w:r>
      <w:proofErr w:type="spellStart"/>
      <w:r>
        <w:t>Um</w:t>
      </w:r>
      <w:proofErr w:type="spellEnd"/>
      <w:r>
        <w:t xml:space="preserve"> </w:t>
      </w:r>
      <w:proofErr w:type="spellStart"/>
      <w:r>
        <w:t>ensaio</w:t>
      </w:r>
      <w:proofErr w:type="spellEnd"/>
      <w:r>
        <w:t xml:space="preserve"> internacional </w:t>
      </w:r>
      <w:proofErr w:type="spellStart"/>
      <w:r>
        <w:t>multicêntrico</w:t>
      </w:r>
      <w:proofErr w:type="spellEnd"/>
      <w:r>
        <w:t xml:space="preserve"> </w:t>
      </w:r>
      <w:proofErr w:type="spellStart"/>
      <w:r>
        <w:t>descobriu</w:t>
      </w:r>
      <w:proofErr w:type="spellEnd"/>
      <w:r>
        <w:t xml:space="preserve"> que, para cada </w:t>
      </w:r>
      <w:proofErr w:type="spellStart"/>
      <w:r>
        <w:t>diminuição</w:t>
      </w:r>
      <w:proofErr w:type="spellEnd"/>
      <w:r>
        <w:t xml:space="preserve"> de 100 m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distância</w:t>
      </w:r>
      <w:proofErr w:type="spellEnd"/>
      <w:r>
        <w:t xml:space="preserve"> </w:t>
      </w:r>
      <w:proofErr w:type="spellStart"/>
      <w:r>
        <w:t>alcançada</w:t>
      </w:r>
      <w:proofErr w:type="spellEnd"/>
      <w:r>
        <w:t xml:space="preserve"> no 6MWT, </w:t>
      </w:r>
      <w:proofErr w:type="spellStart"/>
      <w:r>
        <w:t>houve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aumento de 1,32 </w:t>
      </w:r>
      <w:proofErr w:type="spellStart"/>
      <w:r>
        <w:t>vezes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chances de desenvolver </w:t>
      </w:r>
      <w:proofErr w:type="spellStart"/>
      <w:r>
        <w:t>complicações</w:t>
      </w:r>
      <w:proofErr w:type="spellEnd"/>
      <w:r>
        <w:t xml:space="preserve"> </w:t>
      </w:r>
      <w:proofErr w:type="spellStart"/>
      <w:r>
        <w:t>pós-operatórias</w:t>
      </w:r>
      <w:proofErr w:type="spellEnd"/>
      <w:r>
        <w:t xml:space="preserve"> </w:t>
      </w:r>
      <w:proofErr w:type="spellStart"/>
      <w:r>
        <w:t>após</w:t>
      </w:r>
      <w:proofErr w:type="spellEnd"/>
      <w:r>
        <w:t xml:space="preserve"> </w:t>
      </w:r>
      <w:proofErr w:type="spellStart"/>
      <w:r>
        <w:t>cirurgia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cardíaca </w:t>
      </w:r>
      <w:proofErr w:type="spellStart"/>
      <w:r>
        <w:t>eletiva</w:t>
      </w:r>
      <w:proofErr w:type="spellEnd"/>
      <w:r>
        <w:t xml:space="preserve">. Diferentes </w:t>
      </w:r>
      <w:proofErr w:type="spellStart"/>
      <w:r>
        <w:lastRenderedPageBreak/>
        <w:t>estudos</w:t>
      </w:r>
      <w:proofErr w:type="spellEnd"/>
      <w:r>
        <w:t xml:space="preserve"> </w:t>
      </w:r>
      <w:proofErr w:type="spellStart"/>
      <w:r>
        <w:t>encontraram</w:t>
      </w:r>
      <w:proofErr w:type="spellEnd"/>
      <w:r>
        <w:t xml:space="preserve"> </w:t>
      </w:r>
      <w:proofErr w:type="spellStart"/>
      <w:r>
        <w:t>distâncias</w:t>
      </w:r>
      <w:proofErr w:type="spellEnd"/>
      <w:r>
        <w:t xml:space="preserve">-limite variadas para identificar pacientes de alto risco, e </w:t>
      </w:r>
      <w:proofErr w:type="spellStart"/>
      <w:r>
        <w:t>há</w:t>
      </w:r>
      <w:proofErr w:type="spellEnd"/>
      <w:r>
        <w:t xml:space="preserve"> resultados </w:t>
      </w:r>
      <w:proofErr w:type="spellStart"/>
      <w:r>
        <w:t>conflitantes</w:t>
      </w:r>
      <w:proofErr w:type="spellEnd"/>
      <w:r>
        <w:t xml:space="preserve"> em </w:t>
      </w:r>
      <w:proofErr w:type="spellStart"/>
      <w:r>
        <w:t>relação</w:t>
      </w:r>
      <w:proofErr w:type="spellEnd"/>
      <w:r>
        <w:t xml:space="preserve"> à </w:t>
      </w:r>
      <w:proofErr w:type="spellStart"/>
      <w:r>
        <w:t>capacidade</w:t>
      </w:r>
      <w:proofErr w:type="spellEnd"/>
      <w:r>
        <w:t xml:space="preserve"> </w:t>
      </w:r>
      <w:proofErr w:type="spellStart"/>
      <w:r>
        <w:t>preditiva</w:t>
      </w:r>
      <w:proofErr w:type="spellEnd"/>
      <w:r>
        <w:t xml:space="preserve"> do 6MWT.</w:t>
      </w:r>
    </w:p>
    <w:p w14:paraId="0D31F72D" w14:textId="256C9CE6" w:rsidR="64CB092A" w:rsidRDefault="64CB092A" w:rsidP="3AC7DF88">
      <w:r>
        <w:t xml:space="preserve"> </w:t>
      </w:r>
    </w:p>
    <w:p w14:paraId="23C571D6" w14:textId="4C6EF641" w:rsidR="64CB092A" w:rsidRDefault="64CB092A" w:rsidP="3AC7DF88">
      <w:r>
        <w:t xml:space="preserve">Teste de Subida de </w:t>
      </w:r>
      <w:proofErr w:type="spellStart"/>
      <w:r>
        <w:t>Escadas</w:t>
      </w:r>
      <w:proofErr w:type="spellEnd"/>
    </w:p>
    <w:p w14:paraId="578147C2" w14:textId="22215A74" w:rsidR="64CB092A" w:rsidRDefault="64CB092A" w:rsidP="3AC7DF88">
      <w:r>
        <w:t xml:space="preserve">O teste de subida de </w:t>
      </w:r>
      <w:proofErr w:type="spellStart"/>
      <w:r>
        <w:t>escadas</w:t>
      </w:r>
      <w:proofErr w:type="spellEnd"/>
      <w:r>
        <w:t xml:space="preserve"> é </w:t>
      </w:r>
      <w:proofErr w:type="spellStart"/>
      <w:r>
        <w:t>um</w:t>
      </w:r>
      <w:proofErr w:type="spellEnd"/>
      <w:r>
        <w:t xml:space="preserve"> teste de </w:t>
      </w:r>
      <w:proofErr w:type="spellStart"/>
      <w:r>
        <w:t>exercício</w:t>
      </w:r>
      <w:proofErr w:type="spellEnd"/>
      <w:r>
        <w:t xml:space="preserve"> funcional relativamente simples de realizar. </w:t>
      </w:r>
      <w:proofErr w:type="spellStart"/>
      <w:r>
        <w:t>Existem</w:t>
      </w:r>
      <w:proofErr w:type="spellEnd"/>
      <w:r>
        <w:t xml:space="preserve"> </w:t>
      </w:r>
      <w:proofErr w:type="spellStart"/>
      <w:r>
        <w:t>dois</w:t>
      </w:r>
      <w:proofErr w:type="spellEnd"/>
      <w:r>
        <w:t xml:space="preserve"> métodos </w:t>
      </w:r>
      <w:proofErr w:type="spellStart"/>
      <w:r>
        <w:t>comumente</w:t>
      </w:r>
      <w:proofErr w:type="spellEnd"/>
      <w:r>
        <w:t xml:space="preserve"> descritos para </w:t>
      </w:r>
      <w:proofErr w:type="spellStart"/>
      <w:r>
        <w:t>conduzir</w:t>
      </w:r>
      <w:proofErr w:type="spellEnd"/>
      <w:r>
        <w:t xml:space="preserve"> este teste:</w:t>
      </w:r>
    </w:p>
    <w:p w14:paraId="592677FA" w14:textId="6B06C8CE" w:rsidR="64CB092A" w:rsidRDefault="64CB092A" w:rsidP="3AC7DF88">
      <w:r>
        <w:t xml:space="preserve">(1) O paciente sobe </w:t>
      </w:r>
      <w:proofErr w:type="spellStart"/>
      <w:r>
        <w:t>dois</w:t>
      </w:r>
      <w:proofErr w:type="spellEnd"/>
      <w:r>
        <w:t xml:space="preserve"> lances de </w:t>
      </w:r>
      <w:proofErr w:type="spellStart"/>
      <w:r>
        <w:t>escadas</w:t>
      </w:r>
      <w:proofErr w:type="spellEnd"/>
      <w:r>
        <w:t xml:space="preserve"> o </w:t>
      </w:r>
      <w:proofErr w:type="spellStart"/>
      <w:r>
        <w:t>mais</w:t>
      </w:r>
      <w:proofErr w:type="spellEnd"/>
      <w:r>
        <w:t xml:space="preserve"> rápido </w:t>
      </w:r>
      <w:proofErr w:type="spellStart"/>
      <w:r>
        <w:t>possível</w:t>
      </w:r>
      <w:proofErr w:type="spellEnd"/>
      <w:r>
        <w:t xml:space="preserve">, </w:t>
      </w:r>
      <w:proofErr w:type="spellStart"/>
      <w:r>
        <w:t>garantindo</w:t>
      </w:r>
      <w:proofErr w:type="spellEnd"/>
      <w:r>
        <w:t xml:space="preserve"> </w:t>
      </w:r>
      <w:proofErr w:type="spellStart"/>
      <w:r>
        <w:t>segurança</w:t>
      </w:r>
      <w:proofErr w:type="spellEnd"/>
      <w:r>
        <w:t xml:space="preserve"> e </w:t>
      </w:r>
      <w:proofErr w:type="spellStart"/>
      <w:r>
        <w:t>sem</w:t>
      </w:r>
      <w:proofErr w:type="spellEnd"/>
      <w:r>
        <w:t xml:space="preserve"> experimentar </w:t>
      </w:r>
      <w:proofErr w:type="spellStart"/>
      <w:r>
        <w:t>sintomas</w:t>
      </w:r>
      <w:proofErr w:type="spellEnd"/>
      <w:r>
        <w:t xml:space="preserve"> limitantes. O tempo </w:t>
      </w:r>
      <w:proofErr w:type="spellStart"/>
      <w:r>
        <w:t>necessário</w:t>
      </w:r>
      <w:proofErr w:type="spellEnd"/>
      <w:r>
        <w:t xml:space="preserve"> para completar a tarefa é registrado.</w:t>
      </w:r>
    </w:p>
    <w:p w14:paraId="7E2D8128" w14:textId="79F45F86" w:rsidR="64CB092A" w:rsidRDefault="64CB092A" w:rsidP="3AC7DF88">
      <w:r>
        <w:t xml:space="preserve">(2) O paciente </w:t>
      </w:r>
      <w:proofErr w:type="gramStart"/>
      <w:r>
        <w:t>sobe</w:t>
      </w:r>
      <w:proofErr w:type="gramEnd"/>
      <w:r>
        <w:t xml:space="preserve"> tantos lances de </w:t>
      </w:r>
      <w:proofErr w:type="spellStart"/>
      <w:r>
        <w:t>escadas</w:t>
      </w:r>
      <w:proofErr w:type="spellEnd"/>
      <w:r>
        <w:t xml:space="preserve"> </w:t>
      </w:r>
      <w:proofErr w:type="spellStart"/>
      <w:r>
        <w:t>quanto</w:t>
      </w:r>
      <w:proofErr w:type="spellEnd"/>
      <w:r>
        <w:t xml:space="preserve"> conseguir até </w:t>
      </w:r>
      <w:proofErr w:type="spellStart"/>
      <w:r>
        <w:t>não</w:t>
      </w:r>
      <w:proofErr w:type="spellEnd"/>
      <w:r>
        <w:t xml:space="preserve"> poder continuar.</w:t>
      </w:r>
    </w:p>
    <w:p w14:paraId="0B94E063" w14:textId="330BE0BB" w:rsidR="64CB092A" w:rsidRDefault="64CB092A" w:rsidP="3AC7DF88">
      <w:r>
        <w:t xml:space="preserve">Em pacientes </w:t>
      </w:r>
      <w:proofErr w:type="spellStart"/>
      <w:r>
        <w:t>submetidos</w:t>
      </w:r>
      <w:proofErr w:type="spellEnd"/>
      <w:r>
        <w:t xml:space="preserve"> à </w:t>
      </w:r>
      <w:proofErr w:type="spellStart"/>
      <w:r>
        <w:t>cirurgia</w:t>
      </w:r>
      <w:proofErr w:type="spellEnd"/>
      <w:r>
        <w:t xml:space="preserve"> abdominal, </w:t>
      </w:r>
      <w:proofErr w:type="spellStart"/>
      <w:r>
        <w:t>uma</w:t>
      </w:r>
      <w:proofErr w:type="spellEnd"/>
      <w:r>
        <w:t xml:space="preserve"> </w:t>
      </w:r>
      <w:proofErr w:type="spellStart"/>
      <w:r>
        <w:t>duração</w:t>
      </w:r>
      <w:proofErr w:type="spellEnd"/>
      <w:r>
        <w:t xml:space="preserve"> de subida de 12 </w:t>
      </w:r>
      <w:proofErr w:type="spellStart"/>
      <w:r>
        <w:t>degraus</w:t>
      </w:r>
      <w:proofErr w:type="spellEnd"/>
      <w:r>
        <w:t xml:space="preserve"> </w:t>
      </w:r>
      <w:proofErr w:type="spellStart"/>
      <w:r>
        <w:t>excedendo</w:t>
      </w:r>
      <w:proofErr w:type="spellEnd"/>
      <w:r>
        <w:t xml:space="preserve"> 26,5 segundos </w:t>
      </w:r>
      <w:proofErr w:type="spellStart"/>
      <w:r>
        <w:t>foi</w:t>
      </w:r>
      <w:proofErr w:type="spellEnd"/>
      <w:r>
        <w:t xml:space="preserve"> </w:t>
      </w:r>
      <w:proofErr w:type="spellStart"/>
      <w:r>
        <w:t>associada</w:t>
      </w:r>
      <w:proofErr w:type="spellEnd"/>
      <w:r>
        <w:t xml:space="preserve"> a </w:t>
      </w:r>
      <w:proofErr w:type="spellStart"/>
      <w:r>
        <w:t>um</w:t>
      </w:r>
      <w:proofErr w:type="spellEnd"/>
      <w:r>
        <w:t xml:space="preserve"> </w:t>
      </w:r>
      <w:proofErr w:type="spellStart"/>
      <w:r>
        <w:t>maior</w:t>
      </w:r>
      <w:proofErr w:type="spellEnd"/>
      <w:r>
        <w:t xml:space="preserve"> risco de </w:t>
      </w:r>
      <w:proofErr w:type="spellStart"/>
      <w:r>
        <w:t>complicações</w:t>
      </w:r>
      <w:proofErr w:type="spellEnd"/>
      <w:r>
        <w:t xml:space="preserve"> </w:t>
      </w:r>
      <w:proofErr w:type="spellStart"/>
      <w:r>
        <w:t>pós-operatórias</w:t>
      </w:r>
      <w:proofErr w:type="spellEnd"/>
      <w:r>
        <w:t xml:space="preserve">, </w:t>
      </w:r>
      <w:proofErr w:type="spellStart"/>
      <w:r>
        <w:t>enquanto</w:t>
      </w:r>
      <w:proofErr w:type="spellEnd"/>
      <w:r>
        <w:t xml:space="preserve"> </w:t>
      </w:r>
      <w:proofErr w:type="spellStart"/>
      <w:r>
        <w:t>indivíduos</w:t>
      </w:r>
      <w:proofErr w:type="spellEnd"/>
      <w:r>
        <w:t xml:space="preserve"> que </w:t>
      </w:r>
      <w:proofErr w:type="spellStart"/>
      <w:r>
        <w:t>completaram</w:t>
      </w:r>
      <w:proofErr w:type="spellEnd"/>
      <w:r>
        <w:t xml:space="preserve"> a subida de </w:t>
      </w:r>
      <w:proofErr w:type="spellStart"/>
      <w:r>
        <w:t>escadas</w:t>
      </w:r>
      <w:proofErr w:type="spellEnd"/>
      <w:r>
        <w:t xml:space="preserve"> em 15 segundos </w:t>
      </w:r>
      <w:proofErr w:type="spellStart"/>
      <w:r>
        <w:t>ou</w:t>
      </w:r>
      <w:proofErr w:type="spellEnd"/>
      <w:r>
        <w:t xml:space="preserve"> menos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tiveram</w:t>
      </w:r>
      <w:proofErr w:type="spellEnd"/>
      <w:r>
        <w:t xml:space="preserve"> </w:t>
      </w:r>
      <w:proofErr w:type="spellStart"/>
      <w:r>
        <w:t>complicações</w:t>
      </w:r>
      <w:proofErr w:type="spellEnd"/>
      <w:r>
        <w:t xml:space="preserve"> </w:t>
      </w:r>
      <w:proofErr w:type="spellStart"/>
      <w:r>
        <w:t>pós-operatórias</w:t>
      </w:r>
      <w:proofErr w:type="spellEnd"/>
      <w:r>
        <w:t xml:space="preserve">. No </w:t>
      </w:r>
      <w:proofErr w:type="spellStart"/>
      <w:r>
        <w:t>entanto</w:t>
      </w:r>
      <w:proofErr w:type="spellEnd"/>
      <w:r>
        <w:t xml:space="preserve">, o teste de subida de </w:t>
      </w:r>
      <w:proofErr w:type="spellStart"/>
      <w:r>
        <w:t>escadas</w:t>
      </w:r>
      <w:proofErr w:type="spellEnd"/>
      <w:r>
        <w:t xml:space="preserve"> carece de </w:t>
      </w:r>
      <w:proofErr w:type="spellStart"/>
      <w:r>
        <w:t>padronização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literatura em </w:t>
      </w:r>
      <w:proofErr w:type="spellStart"/>
      <w:r>
        <w:t>relação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métodos de </w:t>
      </w:r>
      <w:proofErr w:type="spellStart"/>
      <w:r>
        <w:t>execução</w:t>
      </w:r>
      <w:proofErr w:type="spellEnd"/>
      <w:r>
        <w:t xml:space="preserve">, e </w:t>
      </w:r>
      <w:proofErr w:type="spellStart"/>
      <w:r>
        <w:t>requer</w:t>
      </w:r>
      <w:proofErr w:type="spellEnd"/>
      <w:r>
        <w:t xml:space="preserve"> </w:t>
      </w:r>
      <w:proofErr w:type="spellStart"/>
      <w:r>
        <w:t>força</w:t>
      </w:r>
      <w:proofErr w:type="spellEnd"/>
      <w:r>
        <w:t xml:space="preserve"> suficiente do </w:t>
      </w:r>
      <w:proofErr w:type="spellStart"/>
      <w:r>
        <w:t>corpo</w:t>
      </w:r>
      <w:proofErr w:type="spellEnd"/>
      <w:r>
        <w:t xml:space="preserve"> inferior para ser realizado. </w:t>
      </w:r>
      <w:proofErr w:type="spellStart"/>
      <w:r>
        <w:t>Além</w:t>
      </w:r>
      <w:proofErr w:type="spellEnd"/>
      <w:r>
        <w:t xml:space="preserve"> </w:t>
      </w:r>
      <w:proofErr w:type="spellStart"/>
      <w:r>
        <w:t>disso</w:t>
      </w:r>
      <w:proofErr w:type="spellEnd"/>
      <w:r>
        <w:t xml:space="preserve">, pode </w:t>
      </w:r>
      <w:proofErr w:type="spellStart"/>
      <w:r>
        <w:t>não</w:t>
      </w:r>
      <w:proofErr w:type="spellEnd"/>
      <w:r>
        <w:t xml:space="preserve"> prever a </w:t>
      </w:r>
      <w:proofErr w:type="spellStart"/>
      <w:r>
        <w:t>capacidade</w:t>
      </w:r>
      <w:proofErr w:type="spellEnd"/>
      <w:r>
        <w:t xml:space="preserve"> aeróbica </w:t>
      </w:r>
      <w:proofErr w:type="spellStart"/>
      <w:r>
        <w:t>necessária</w:t>
      </w:r>
      <w:proofErr w:type="spellEnd"/>
      <w:r>
        <w:t xml:space="preserve"> para </w:t>
      </w:r>
      <w:proofErr w:type="spellStart"/>
      <w:r>
        <w:t>sobreviver</w:t>
      </w:r>
      <w:proofErr w:type="spellEnd"/>
      <w:r>
        <w:t xml:space="preserve"> à </w:t>
      </w:r>
      <w:proofErr w:type="spellStart"/>
      <w:r>
        <w:t>resposta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estresse</w:t>
      </w:r>
      <w:proofErr w:type="spellEnd"/>
      <w:r>
        <w:t xml:space="preserve"> </w:t>
      </w:r>
      <w:proofErr w:type="spellStart"/>
      <w:r>
        <w:t>associada</w:t>
      </w:r>
      <w:proofErr w:type="spellEnd"/>
      <w:r>
        <w:t xml:space="preserve"> à </w:t>
      </w:r>
      <w:proofErr w:type="spellStart"/>
      <w:r>
        <w:t>cirurgia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cardíaca </w:t>
      </w:r>
      <w:proofErr w:type="spellStart"/>
      <w:r>
        <w:t>maior</w:t>
      </w:r>
      <w:proofErr w:type="spellEnd"/>
      <w:r>
        <w:t>.</w:t>
      </w:r>
    </w:p>
    <w:tbl>
      <w:tblPr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1369"/>
        <w:gridCol w:w="3408"/>
        <w:gridCol w:w="4238"/>
      </w:tblGrid>
      <w:tr w:rsidR="3AC7DF88" w14:paraId="410EFAC9" w14:textId="77777777" w:rsidTr="3AC7DF88">
        <w:trPr>
          <w:trHeight w:val="328"/>
        </w:trPr>
        <w:tc>
          <w:tcPr>
            <w:tcW w:w="1369" w:type="dxa"/>
            <w:tcBorders>
              <w:top w:val="nil"/>
              <w:left w:val="single" w:sz="12" w:space="0" w:color="7DC04D"/>
              <w:bottom w:val="nil"/>
              <w:right w:val="nil"/>
            </w:tcBorders>
            <w:shd w:val="clear" w:color="auto" w:fill="7DC04D"/>
          </w:tcPr>
          <w:p w14:paraId="5F185C5C" w14:textId="1F8FB95A" w:rsidR="1270B0C4" w:rsidRDefault="1270B0C4" w:rsidP="3AC7DF88">
            <w:pPr>
              <w:spacing w:before="55" w:after="0"/>
              <w:ind w:left="84" w:right="-20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Método</w:t>
            </w:r>
            <w:proofErr w:type="spellEnd"/>
          </w:p>
        </w:tc>
        <w:tc>
          <w:tcPr>
            <w:tcW w:w="3408" w:type="dxa"/>
            <w:shd w:val="clear" w:color="auto" w:fill="7DC04D"/>
          </w:tcPr>
          <w:p w14:paraId="16B27164" w14:textId="45F00DA4" w:rsidR="1270B0C4" w:rsidRDefault="1270B0C4" w:rsidP="3AC7DF88">
            <w:pPr>
              <w:spacing w:before="60" w:after="0"/>
              <w:ind w:left="85" w:right="-20"/>
              <w:jc w:val="center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Vantagens</w:t>
            </w:r>
            <w:proofErr w:type="spellEnd"/>
          </w:p>
        </w:tc>
        <w:tc>
          <w:tcPr>
            <w:tcW w:w="4238" w:type="dxa"/>
            <w:tcBorders>
              <w:top w:val="nil"/>
              <w:bottom w:val="nil"/>
              <w:right w:val="single" w:sz="12" w:space="0" w:color="7DC04D"/>
            </w:tcBorders>
            <w:shd w:val="clear" w:color="auto" w:fill="7DC04D"/>
          </w:tcPr>
          <w:p w14:paraId="30F9C312" w14:textId="5916B94D" w:rsidR="1270B0C4" w:rsidRDefault="1270B0C4" w:rsidP="3AC7DF88">
            <w:pPr>
              <w:spacing w:before="60" w:after="0"/>
              <w:ind w:left="1848" w:right="-20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Desvantagens</w:t>
            </w:r>
            <w:proofErr w:type="spellEnd"/>
          </w:p>
        </w:tc>
      </w:tr>
      <w:tr w:rsidR="3AC7DF88" w14:paraId="231BF5F1" w14:textId="77777777" w:rsidTr="3AC7DF88">
        <w:trPr>
          <w:trHeight w:val="4230"/>
        </w:trPr>
        <w:tc>
          <w:tcPr>
            <w:tcW w:w="1369" w:type="dxa"/>
            <w:tcBorders>
              <w:top w:val="nil"/>
              <w:left w:val="single" w:sz="12" w:space="0" w:color="7DC04D"/>
              <w:bottom w:val="single" w:sz="12" w:space="0" w:color="7DC04D"/>
              <w:right w:val="nil"/>
            </w:tcBorders>
          </w:tcPr>
          <w:p w14:paraId="687C02D0" w14:textId="2BC56D8C" w:rsidR="3AC7DF88" w:rsidRDefault="3AC7DF88" w:rsidP="3AC7DF88">
            <w:pPr>
              <w:spacing w:before="35" w:after="0"/>
              <w:ind w:left="84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METs</w:t>
            </w:r>
          </w:p>
          <w:p w14:paraId="3CA5F1B5" w14:textId="7C7DC34B" w:rsidR="3AC7DF88" w:rsidRDefault="3AC7DF88" w:rsidP="3AC7DF88">
            <w:pPr>
              <w:spacing w:after="0"/>
              <w:ind w:left="-20" w:right="-20"/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69EC7AAD" w14:textId="2A6C87A2" w:rsidR="3AC7DF88" w:rsidRDefault="3AC7DF88" w:rsidP="3AC7DF88">
            <w:pPr>
              <w:spacing w:after="0"/>
              <w:ind w:left="-20" w:right="-20"/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3E28D94E" w14:textId="6A278C82" w:rsidR="3AC7DF88" w:rsidRDefault="3AC7DF88" w:rsidP="3AC7DF88">
            <w:pPr>
              <w:spacing w:after="0"/>
              <w:ind w:left="-20" w:right="-20"/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7D36BF8" w14:textId="15E37FD3" w:rsidR="3AC7DF88" w:rsidRDefault="3AC7DF88" w:rsidP="3AC7DF88">
            <w:pPr>
              <w:spacing w:after="0"/>
              <w:ind w:left="-20" w:right="-20"/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32A9ED8" w14:textId="2997CD2A" w:rsidR="3AC7DF88" w:rsidRDefault="3AC7DF88" w:rsidP="3AC7DF88">
            <w:pPr>
              <w:spacing w:before="79"/>
              <w:ind w:left="-20" w:right="-20"/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246C3975" w14:textId="28C249AC" w:rsidR="3AC7DF88" w:rsidRDefault="3AC7DF88" w:rsidP="3AC7DF88">
            <w:pPr>
              <w:spacing w:after="0"/>
              <w:ind w:left="84" w:right="-20"/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</w:pPr>
          </w:p>
          <w:p w14:paraId="1A59B7FE" w14:textId="4603F2AE" w:rsidR="3AC7DF88" w:rsidRDefault="3AC7DF88" w:rsidP="3AC7DF88">
            <w:pPr>
              <w:spacing w:after="0"/>
              <w:ind w:left="84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DASI</w:t>
            </w:r>
          </w:p>
          <w:p w14:paraId="4D502017" w14:textId="34062A85" w:rsidR="3AC7DF88" w:rsidRDefault="3AC7DF88" w:rsidP="3AC7DF88">
            <w:pPr>
              <w:spacing w:after="0"/>
              <w:ind w:left="-20" w:right="-20"/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E52A5A4" w14:textId="153BF189" w:rsidR="3AC7DF88" w:rsidRDefault="3AC7DF88" w:rsidP="3AC7DF88">
            <w:pPr>
              <w:spacing w:after="0"/>
              <w:ind w:left="-20" w:right="-20"/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5FC8C0A" w14:textId="7499775B" w:rsidR="3AC7DF88" w:rsidRDefault="3AC7DF88" w:rsidP="3AC7DF88">
            <w:pPr>
              <w:spacing w:after="0"/>
              <w:ind w:left="-20" w:right="-20"/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8B77DAC" w14:textId="51C0FA61" w:rsidR="3AC7DF88" w:rsidRDefault="3AC7DF88" w:rsidP="3AC7DF88">
            <w:pPr>
              <w:spacing w:after="0"/>
              <w:ind w:left="-20" w:right="-20"/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5518BE5" w14:textId="0205DACD" w:rsidR="3AC7DF88" w:rsidRDefault="3AC7DF88" w:rsidP="3AC7DF88">
            <w:pPr>
              <w:spacing w:after="0"/>
              <w:ind w:left="-20" w:right="-20"/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6EC802B5" w14:textId="28ECE1EB" w:rsidR="3AC7DF88" w:rsidRDefault="3AC7DF88" w:rsidP="3AC7DF88">
            <w:pPr>
              <w:spacing w:after="0"/>
              <w:ind w:left="-20" w:right="-20"/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5E2BECDF" w14:textId="04B68405" w:rsidR="3AC7DF88" w:rsidRDefault="3AC7DF88" w:rsidP="3AC7DF88">
            <w:pPr>
              <w:spacing w:before="104"/>
              <w:ind w:left="-20" w:right="-20"/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65776B90" w14:textId="2EAFF835" w:rsidR="3AC7DF88" w:rsidRDefault="3AC7DF88" w:rsidP="3AC7DF88">
            <w:pPr>
              <w:spacing w:before="104"/>
              <w:ind w:left="-20" w:right="-2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  <w:p w14:paraId="66A76705" w14:textId="3EAF94CC" w:rsidR="3AC7DF88" w:rsidRDefault="3AC7DF88" w:rsidP="3AC7DF88">
            <w:pPr>
              <w:spacing w:before="104"/>
              <w:ind w:left="-20" w:right="-2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  <w:p w14:paraId="5514927E" w14:textId="294DD941" w:rsidR="68A6575B" w:rsidRDefault="68A6575B" w:rsidP="3AC7DF88">
            <w:pPr>
              <w:spacing w:before="104"/>
              <w:ind w:left="-20" w:right="-20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Habilidade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subir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escadas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auto-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relatada</w:t>
            </w:r>
            <w:proofErr w:type="spellEnd"/>
          </w:p>
        </w:tc>
        <w:tc>
          <w:tcPr>
            <w:tcW w:w="3408" w:type="dxa"/>
            <w:tcBorders>
              <w:left w:val="nil"/>
              <w:bottom w:val="single" w:sz="12" w:space="0" w:color="7DC04D"/>
              <w:right w:val="nil"/>
            </w:tcBorders>
          </w:tcPr>
          <w:p w14:paraId="09AC5ECA" w14:textId="375264A2" w:rsidR="68A6575B" w:rsidRDefault="68A6575B" w:rsidP="3AC7DF88">
            <w:pPr>
              <w:spacing w:before="35" w:after="0"/>
              <w:ind w:left="239" w:right="-20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Rápido</w:t>
            </w:r>
            <w:proofErr w:type="spellEnd"/>
          </w:p>
          <w:p w14:paraId="619B9514" w14:textId="6B29F1C7" w:rsidR="6340F4DD" w:rsidRDefault="6340F4DD" w:rsidP="3AC7DF88">
            <w:pPr>
              <w:spacing w:before="13" w:after="0" w:line="252" w:lineRule="auto"/>
              <w:ind w:left="239" w:right="1745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Simples de</w:t>
            </w:r>
            <w:r w:rsidR="796ED561"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realizar</w:t>
            </w:r>
            <w:proofErr w:type="spellEnd"/>
          </w:p>
          <w:p w14:paraId="7D1014D4" w14:textId="00C3ADEA" w:rsidR="3AC7DF88" w:rsidRDefault="3AC7DF88" w:rsidP="3AC7DF88">
            <w:pPr>
              <w:spacing w:before="13" w:after="0" w:line="252" w:lineRule="auto"/>
              <w:ind w:left="239" w:right="1745"/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 xml:space="preserve"> </w:t>
            </w:r>
            <w:proofErr w:type="spellStart"/>
            <w:r w:rsidR="53AE0EC3"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Custo-efetivo</w:t>
            </w:r>
            <w:proofErr w:type="spellEnd"/>
          </w:p>
          <w:p w14:paraId="2DAF2C24" w14:textId="748D8F0E" w:rsidR="364A6CD0" w:rsidRDefault="364A6CD0" w:rsidP="3AC7DF88">
            <w:pPr>
              <w:spacing w:before="1" w:after="0"/>
              <w:ind w:left="239" w:right="-20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Não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requer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equipamento</w:t>
            </w:r>
            <w:proofErr w:type="spellEnd"/>
          </w:p>
          <w:p w14:paraId="00ABC543" w14:textId="7D805923" w:rsidR="364A6CD0" w:rsidRDefault="364A6CD0" w:rsidP="3AC7DF88">
            <w:pPr>
              <w:spacing w:before="13" w:after="0" w:line="254" w:lineRule="auto"/>
              <w:ind w:left="399" w:right="-20" w:hanging="160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Os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pacientes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estão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familiarizados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com as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atividades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questionadas</w:t>
            </w:r>
            <w:proofErr w:type="spellEnd"/>
          </w:p>
          <w:p w14:paraId="7FB53A6C" w14:textId="303A207F" w:rsidR="364A6CD0" w:rsidRDefault="364A6CD0" w:rsidP="3AC7DF88">
            <w:pPr>
              <w:spacing w:after="0" w:line="252" w:lineRule="auto"/>
              <w:ind w:left="239" w:right="1760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Padronizado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03AAECEC" w14:textId="42089E38" w:rsidR="364A6CD0" w:rsidRDefault="364A6CD0" w:rsidP="3AC7DF88">
            <w:pPr>
              <w:ind w:left="-20" w:right="-20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Autoadministrado</w:t>
            </w:r>
            <w:proofErr w:type="spellEnd"/>
          </w:p>
          <w:p w14:paraId="36B85E39" w14:textId="10EBEC97" w:rsidR="3AC7DF88" w:rsidRDefault="3AC7DF88" w:rsidP="3AC7DF88">
            <w:pPr>
              <w:spacing w:after="0" w:line="252" w:lineRule="auto"/>
              <w:ind w:left="239" w:right="1760"/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</w:pPr>
          </w:p>
          <w:p w14:paraId="5BF27210" w14:textId="2F55331F" w:rsidR="364A6CD0" w:rsidRDefault="364A6CD0" w:rsidP="3AC7DF88">
            <w:pPr>
              <w:spacing w:after="0" w:line="252" w:lineRule="auto"/>
              <w:ind w:left="239" w:right="493"/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Pode ser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modificado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para ser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mais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curto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749B678" w14:textId="65F84676" w:rsidR="364A6CD0" w:rsidRDefault="364A6CD0" w:rsidP="3AC7DF88">
            <w:pPr>
              <w:spacing w:after="0" w:line="252" w:lineRule="auto"/>
              <w:ind w:left="239" w:right="493"/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Boas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capacidades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preditivas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quando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combinado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com RCRI</w:t>
            </w:r>
            <w:r w:rsidR="3AC7DF88"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 xml:space="preserve"> </w:t>
            </w:r>
          </w:p>
          <w:p w14:paraId="40A2FFC0" w14:textId="49C3313D" w:rsidR="15CC48DB" w:rsidRDefault="15CC48DB" w:rsidP="3AC7DF88">
            <w:pPr>
              <w:spacing w:after="0" w:line="252" w:lineRule="auto"/>
              <w:ind w:left="239" w:right="493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Disponível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eletronicamente</w:t>
            </w:r>
            <w:proofErr w:type="spellEnd"/>
          </w:p>
          <w:p w14:paraId="0F48A07D" w14:textId="3615E190" w:rsidR="3AC7DF88" w:rsidRDefault="3AC7DF88" w:rsidP="3AC7DF88">
            <w:pPr>
              <w:spacing w:after="0"/>
              <w:ind w:left="-20" w:right="-20"/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1B5447F4" w14:textId="76D34E2D" w:rsidR="3AC7DF88" w:rsidRDefault="3AC7DF88" w:rsidP="3AC7DF88">
            <w:pPr>
              <w:spacing w:before="27"/>
              <w:ind w:left="-20" w:right="-20"/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75D27BB" w14:textId="6A4FB929" w:rsidR="3AC7DF88" w:rsidRDefault="3AC7DF88" w:rsidP="3AC7DF88">
            <w:pPr>
              <w:spacing w:before="27"/>
              <w:ind w:left="-20" w:right="-2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  <w:p w14:paraId="3DE2D069" w14:textId="688A9D64" w:rsidR="5441C49A" w:rsidRDefault="5441C49A" w:rsidP="3AC7DF88">
            <w:pPr>
              <w:spacing w:after="0" w:line="252" w:lineRule="auto"/>
              <w:ind w:left="239" w:right="1743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Simples de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realizar</w:t>
            </w:r>
            <w:proofErr w:type="spellEnd"/>
          </w:p>
          <w:p w14:paraId="22238F4F" w14:textId="67906F1B" w:rsidR="3AC7DF88" w:rsidRDefault="3AC7DF88" w:rsidP="3AC7DF88">
            <w:pPr>
              <w:spacing w:after="0" w:line="252" w:lineRule="auto"/>
              <w:ind w:left="239" w:right="1743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 xml:space="preserve"> </w:t>
            </w:r>
            <w:proofErr w:type="spellStart"/>
            <w:r w:rsidR="2DE4C183"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Rápido</w:t>
            </w:r>
            <w:proofErr w:type="spellEnd"/>
          </w:p>
          <w:p w14:paraId="5024460E" w14:textId="658FCA6E" w:rsidR="73F4EDD6" w:rsidRDefault="73F4EDD6" w:rsidP="3AC7DF88">
            <w:pPr>
              <w:spacing w:before="2" w:after="0"/>
              <w:ind w:left="239" w:right="-20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Custo-efetivo</w:t>
            </w:r>
            <w:proofErr w:type="spellEnd"/>
          </w:p>
          <w:p w14:paraId="66798986" w14:textId="2ACFFAF4" w:rsidR="73F4EDD6" w:rsidRDefault="73F4EDD6" w:rsidP="3AC7DF88">
            <w:pPr>
              <w:spacing w:before="13" w:after="0"/>
              <w:ind w:left="239" w:right="-20"/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Familiar para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profissionais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pacientes</w:t>
            </w:r>
            <w:proofErr w:type="spellEnd"/>
          </w:p>
        </w:tc>
        <w:tc>
          <w:tcPr>
            <w:tcW w:w="4238" w:type="dxa"/>
            <w:tcBorders>
              <w:top w:val="nil"/>
              <w:left w:val="nil"/>
              <w:bottom w:val="single" w:sz="12" w:space="0" w:color="7DC04D"/>
              <w:right w:val="single" w:sz="12" w:space="0" w:color="7DC04D"/>
            </w:tcBorders>
          </w:tcPr>
          <w:p w14:paraId="1C8E7DB2" w14:textId="4D4C7496" w:rsidR="73F4EDD6" w:rsidRDefault="003B5486" w:rsidP="3AC7DF88">
            <w:pPr>
              <w:spacing w:before="35" w:after="0" w:line="252" w:lineRule="auto"/>
              <w:ind w:left="301" w:right="1491"/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Pobre </w:t>
            </w:r>
            <w:proofErr w:type="spellStart"/>
            <w:r w:rsidR="00B60835">
              <w:rPr>
                <w:rFonts w:ascii="Arial" w:eastAsia="Arial" w:hAnsi="Arial" w:cs="Arial"/>
                <w:sz w:val="18"/>
                <w:szCs w:val="18"/>
                <w:lang w:val="en-US"/>
              </w:rPr>
              <w:t>c</w:t>
            </w:r>
            <w:r w:rsidR="73F4EDD6"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apacidade</w:t>
            </w:r>
            <w:proofErr w:type="spellEnd"/>
            <w:r w:rsidR="73F4EDD6"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73F4EDD6"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preditiva</w:t>
            </w:r>
            <w:proofErr w:type="spellEnd"/>
            <w:r w:rsidR="73F4EDD6"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 </w:t>
            </w:r>
            <w:proofErr w:type="spellStart"/>
            <w:r w:rsidR="73F4EDD6"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isoladamente</w:t>
            </w:r>
            <w:proofErr w:type="spellEnd"/>
            <w:proofErr w:type="gramEnd"/>
          </w:p>
          <w:p w14:paraId="2AF2B48D" w14:textId="69448C61" w:rsidR="73F4EDD6" w:rsidRDefault="73F4EDD6" w:rsidP="3AC7DF88">
            <w:pPr>
              <w:spacing w:before="35" w:after="0" w:line="252" w:lineRule="auto"/>
              <w:ind w:left="301" w:right="1491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Depende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da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memória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paciente</w:t>
            </w:r>
            <w:proofErr w:type="spellEnd"/>
          </w:p>
          <w:p w14:paraId="19635A17" w14:textId="756E32E6" w:rsidR="73F4EDD6" w:rsidRDefault="73F4EDD6" w:rsidP="3AC7DF88">
            <w:pPr>
              <w:spacing w:before="1" w:after="0"/>
              <w:ind w:left="301" w:right="-20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Não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padronizado</w:t>
            </w:r>
            <w:proofErr w:type="spellEnd"/>
          </w:p>
          <w:p w14:paraId="2E00812D" w14:textId="5B23E47B" w:rsidR="3AC7DF88" w:rsidRDefault="3AC7DF88" w:rsidP="3AC7DF88">
            <w:pPr>
              <w:spacing w:after="0"/>
              <w:ind w:left="-20" w:right="-20"/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62461A12" w14:textId="603C52BF" w:rsidR="3AC7DF88" w:rsidRDefault="3AC7DF88" w:rsidP="3AC7DF88">
            <w:pPr>
              <w:spacing w:after="0"/>
              <w:ind w:left="-20" w:right="-20"/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6D310E3" w14:textId="58C8D43F" w:rsidR="3FDD31D9" w:rsidRDefault="3FDD31D9" w:rsidP="3AC7DF88">
            <w:pPr>
              <w:spacing w:after="0" w:line="252" w:lineRule="auto"/>
              <w:ind w:left="301" w:right="-20"/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Não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validado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em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idiomas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diferentes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inglês</w:t>
            </w:r>
            <w:proofErr w:type="spellEnd"/>
          </w:p>
          <w:p w14:paraId="24803558" w14:textId="290DE37D" w:rsidR="3FDD31D9" w:rsidRDefault="3FDD31D9" w:rsidP="3AC7DF88">
            <w:pPr>
              <w:spacing w:before="1" w:after="0"/>
              <w:ind w:left="461" w:right="-20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Perguntas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sobre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relações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sexuais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podem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deixar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alguns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pacientes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desconfortáveis</w:t>
            </w:r>
            <w:proofErr w:type="spellEnd"/>
          </w:p>
          <w:p w14:paraId="5C10E928" w14:textId="041563F6" w:rsidR="3FDD31D9" w:rsidRDefault="3FDD31D9" w:rsidP="3AC7DF88">
            <w:pPr>
              <w:spacing w:before="13" w:after="0" w:line="252" w:lineRule="auto"/>
              <w:ind w:left="301" w:right="1491"/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Requer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habilidade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com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calculadora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/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aritmética</w:t>
            </w:r>
            <w:proofErr w:type="spellEnd"/>
          </w:p>
          <w:p w14:paraId="1DEB612E" w14:textId="432633EB" w:rsidR="3FDD31D9" w:rsidRDefault="3FDD31D9" w:rsidP="3AC7DF88">
            <w:pPr>
              <w:spacing w:before="13" w:after="0" w:line="252" w:lineRule="auto"/>
              <w:ind w:left="301" w:right="1491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Depende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da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memória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paciente</w:t>
            </w:r>
            <w:proofErr w:type="spellEnd"/>
          </w:p>
          <w:p w14:paraId="08AC5A9E" w14:textId="07FE16A5" w:rsidR="3FDD31D9" w:rsidRDefault="3FDD31D9" w:rsidP="3AC7DF88">
            <w:pPr>
              <w:spacing w:before="1" w:after="0" w:line="252" w:lineRule="auto"/>
              <w:ind w:left="461" w:right="51" w:hanging="160"/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Pode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não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ter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bom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desempenho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em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certas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circunstâncias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por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exemplo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limitações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funcionais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não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cardiorespiratórias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patologia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musculoesquelética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fragilidade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etc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)</w:t>
            </w:r>
          </w:p>
          <w:p w14:paraId="4A4F0C57" w14:textId="12924240" w:rsidR="3FDD31D9" w:rsidRDefault="3FDD31D9" w:rsidP="3AC7DF88">
            <w:pPr>
              <w:spacing w:before="2" w:after="0" w:line="252" w:lineRule="auto"/>
              <w:ind w:left="301" w:right="375"/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Resultados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conflitantes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sobre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capacidade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preditiva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67592A2F" w14:textId="4982AF0F" w:rsidR="3FDD31D9" w:rsidRDefault="3FDD31D9" w:rsidP="3AC7DF88">
            <w:pPr>
              <w:spacing w:before="2" w:after="0" w:line="252" w:lineRule="auto"/>
              <w:ind w:left="301" w:right="375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Não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padronizado</w:t>
            </w:r>
            <w:proofErr w:type="spellEnd"/>
          </w:p>
          <w:p w14:paraId="56E68358" w14:textId="61C22952" w:rsidR="3FDD31D9" w:rsidRDefault="3FDD31D9" w:rsidP="3AC7DF88">
            <w:pPr>
              <w:spacing w:before="1" w:after="0" w:line="252" w:lineRule="auto"/>
              <w:ind w:left="301" w:right="1491"/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Duração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da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subida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não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considerada</w:t>
            </w:r>
            <w:proofErr w:type="spellEnd"/>
          </w:p>
          <w:p w14:paraId="6EACFE82" w14:textId="1E3D915C" w:rsidR="3FDD31D9" w:rsidRDefault="3FDD31D9" w:rsidP="3AC7DF88">
            <w:pPr>
              <w:spacing w:before="1" w:after="0" w:line="252" w:lineRule="auto"/>
              <w:ind w:left="301" w:right="1491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Depende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da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memória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paciente</w:t>
            </w:r>
            <w:proofErr w:type="spellEnd"/>
          </w:p>
          <w:p w14:paraId="3129CF8A" w14:textId="2C3F81EC" w:rsidR="3FDD31D9" w:rsidRDefault="3FDD31D9" w:rsidP="3AC7DF88">
            <w:pPr>
              <w:spacing w:before="1" w:after="0"/>
              <w:ind w:left="301" w:right="-20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Requer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força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corpo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inferior</w:t>
            </w:r>
          </w:p>
        </w:tc>
      </w:tr>
    </w:tbl>
    <w:p w14:paraId="028437F8" w14:textId="6F4912AD" w:rsidR="3FDD31D9" w:rsidRDefault="3FDD31D9" w:rsidP="3AC7DF88">
      <w:pPr>
        <w:spacing w:before="78" w:after="0" w:line="252" w:lineRule="auto"/>
        <w:ind w:left="3082" w:right="-20" w:hanging="2836"/>
      </w:pP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Tabela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4.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Vantagens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e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Desvantagens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dos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Métodos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Subjetivos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(RCRI,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Índice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de Risco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Cardíaco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Revisado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), DASI indica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Índice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de Status de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Atividade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de Duke; METs,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equivalentes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metabólicos</w:t>
      </w:r>
      <w:proofErr w:type="spellEnd"/>
    </w:p>
    <w:p w14:paraId="04FA5D81" w14:textId="1E5E29ED" w:rsidR="3AC7DF88" w:rsidRDefault="3AC7DF88" w:rsidP="3AC7DF88">
      <w:pPr>
        <w:spacing w:before="78" w:after="0" w:line="252" w:lineRule="auto"/>
        <w:ind w:left="3082" w:right="-20" w:hanging="2836"/>
        <w:rPr>
          <w:rFonts w:ascii="Arial" w:eastAsia="Arial" w:hAnsi="Arial" w:cs="Arial"/>
          <w:sz w:val="18"/>
          <w:szCs w:val="18"/>
          <w:lang w:val="en-US"/>
        </w:rPr>
      </w:pPr>
    </w:p>
    <w:p w14:paraId="75DCB84D" w14:textId="3AA1403B" w:rsidR="3AC7DF88" w:rsidRDefault="3AC7DF88" w:rsidP="3AC7DF88"/>
    <w:p w14:paraId="47184CD0" w14:textId="606F50BC" w:rsidR="3AC7DF88" w:rsidRDefault="3AC7DF88" w:rsidP="3AC7DF88"/>
    <w:p w14:paraId="6731F74C" w14:textId="6EE74E7A" w:rsidR="2B62DF89" w:rsidRDefault="2B62DF89" w:rsidP="3AC7DF88">
      <w:pPr>
        <w:spacing w:line="252" w:lineRule="auto"/>
      </w:pPr>
      <w:r w:rsidRPr="3AC7DF88">
        <w:rPr>
          <w:rFonts w:ascii="Arial" w:eastAsia="Arial" w:hAnsi="Arial" w:cs="Arial"/>
          <w:sz w:val="12"/>
          <w:szCs w:val="12"/>
          <w:lang w:val="en-US"/>
        </w:rPr>
        <w:t xml:space="preserve"> </w:t>
      </w:r>
    </w:p>
    <w:tbl>
      <w:tblPr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1031"/>
        <w:gridCol w:w="4711"/>
        <w:gridCol w:w="3273"/>
      </w:tblGrid>
      <w:tr w:rsidR="3AC7DF88" w14:paraId="23A9880A" w14:textId="77777777" w:rsidTr="3AC7DF88">
        <w:trPr>
          <w:trHeight w:val="330"/>
        </w:trPr>
        <w:tc>
          <w:tcPr>
            <w:tcW w:w="1031" w:type="dxa"/>
            <w:tcBorders>
              <w:top w:val="nil"/>
              <w:left w:val="single" w:sz="12" w:space="0" w:color="7DC04D"/>
              <w:bottom w:val="nil"/>
              <w:right w:val="nil"/>
            </w:tcBorders>
            <w:shd w:val="clear" w:color="auto" w:fill="7DC04D"/>
          </w:tcPr>
          <w:p w14:paraId="2478B88D" w14:textId="775990D9" w:rsidR="3AC7DF88" w:rsidRDefault="3AC7DF88" w:rsidP="3AC7DF88">
            <w:pPr>
              <w:spacing w:before="55" w:after="0"/>
              <w:ind w:left="84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Method</w:t>
            </w:r>
          </w:p>
        </w:tc>
        <w:tc>
          <w:tcPr>
            <w:tcW w:w="4711" w:type="dxa"/>
            <w:shd w:val="clear" w:color="auto" w:fill="7DC04D"/>
          </w:tcPr>
          <w:p w14:paraId="3D6631CD" w14:textId="2711EF1C" w:rsidR="3AC7DF88" w:rsidRDefault="3AC7DF88" w:rsidP="3AC7DF88">
            <w:pPr>
              <w:spacing w:before="60" w:after="0"/>
              <w:ind w:left="20" w:right="-20"/>
              <w:jc w:val="center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Advantages</w:t>
            </w:r>
          </w:p>
        </w:tc>
        <w:tc>
          <w:tcPr>
            <w:tcW w:w="3273" w:type="dxa"/>
            <w:tcBorders>
              <w:top w:val="nil"/>
              <w:bottom w:val="nil"/>
              <w:right w:val="single" w:sz="12" w:space="0" w:color="7DC04D"/>
            </w:tcBorders>
            <w:shd w:val="clear" w:color="auto" w:fill="7DC04D"/>
          </w:tcPr>
          <w:p w14:paraId="24A66C5D" w14:textId="5F0CF92E" w:rsidR="3AC7DF88" w:rsidRDefault="3AC7DF88" w:rsidP="3AC7DF88">
            <w:pPr>
              <w:spacing w:before="60" w:after="0"/>
              <w:ind w:left="1277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Disadvantages</w:t>
            </w:r>
          </w:p>
        </w:tc>
      </w:tr>
      <w:tr w:rsidR="3AC7DF88" w14:paraId="56CB5137" w14:textId="77777777" w:rsidTr="3AC7DF88">
        <w:trPr>
          <w:trHeight w:val="3780"/>
        </w:trPr>
        <w:tc>
          <w:tcPr>
            <w:tcW w:w="1031" w:type="dxa"/>
            <w:tcBorders>
              <w:top w:val="nil"/>
              <w:left w:val="single" w:sz="12" w:space="0" w:color="7DC04D"/>
              <w:bottom w:val="single" w:sz="12" w:space="0" w:color="7DC04D"/>
              <w:right w:val="nil"/>
            </w:tcBorders>
          </w:tcPr>
          <w:p w14:paraId="440C1C19" w14:textId="79A26264" w:rsidR="3AC7DF88" w:rsidRDefault="3AC7DF88" w:rsidP="3AC7DF88">
            <w:pPr>
              <w:spacing w:before="35" w:after="0"/>
              <w:ind w:left="84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ISWT</w:t>
            </w:r>
          </w:p>
          <w:p w14:paraId="54DABAB1" w14:textId="2047B24D" w:rsidR="3AC7DF88" w:rsidRDefault="3AC7DF88" w:rsidP="3AC7DF88">
            <w:pPr>
              <w:spacing w:after="0"/>
              <w:ind w:left="-20" w:right="-20"/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607A1EEC" w14:textId="0F43DC51" w:rsidR="3AC7DF88" w:rsidRDefault="3AC7DF88" w:rsidP="3AC7DF88">
            <w:pPr>
              <w:spacing w:before="39"/>
              <w:ind w:left="-20" w:right="-20"/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9357BD9" w14:textId="7B84047F" w:rsidR="3AC7DF88" w:rsidRDefault="3AC7DF88" w:rsidP="3AC7DF88">
            <w:pPr>
              <w:spacing w:before="39"/>
              <w:ind w:left="-20" w:right="-2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  <w:p w14:paraId="04D86AA7" w14:textId="47365415" w:rsidR="3AC7DF88" w:rsidRDefault="3AC7DF88" w:rsidP="3AC7DF88">
            <w:pPr>
              <w:spacing w:before="39"/>
              <w:ind w:left="-20" w:right="-2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  <w:p w14:paraId="6B2B0B06" w14:textId="105B7B80" w:rsidR="3AC7DF88" w:rsidRDefault="3AC7DF88" w:rsidP="3AC7DF88">
            <w:pPr>
              <w:spacing w:after="0"/>
              <w:ind w:left="84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6MWT</w:t>
            </w:r>
          </w:p>
          <w:p w14:paraId="717E6BCB" w14:textId="7B9DD4BB" w:rsidR="3AC7DF88" w:rsidRDefault="3AC7DF88" w:rsidP="3AC7DF88">
            <w:pPr>
              <w:spacing w:after="0"/>
              <w:ind w:left="-20" w:right="-20"/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7A0D40BE" w14:textId="6532D67A" w:rsidR="3AC7DF88" w:rsidRDefault="3AC7DF88" w:rsidP="3AC7DF88">
            <w:pPr>
              <w:spacing w:before="40"/>
              <w:ind w:left="-20" w:right="-20"/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1493D316" w14:textId="74883ECC" w:rsidR="7869A50F" w:rsidRDefault="7869A50F" w:rsidP="3AC7DF88">
            <w:pPr>
              <w:spacing w:after="0" w:line="252" w:lineRule="auto"/>
              <w:ind w:left="165" w:right="-20" w:hanging="81"/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Teste de Subida de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Escadas</w:t>
            </w:r>
            <w:proofErr w:type="spellEnd"/>
          </w:p>
          <w:p w14:paraId="17EDBB23" w14:textId="0422B5D4" w:rsidR="3AC7DF88" w:rsidRDefault="3AC7DF88" w:rsidP="3AC7DF88">
            <w:pPr>
              <w:spacing w:after="0"/>
              <w:ind w:left="-20" w:right="-20"/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178A8108" w14:textId="728000AC" w:rsidR="3AC7DF88" w:rsidRDefault="3AC7DF88" w:rsidP="3AC7DF88">
            <w:pPr>
              <w:spacing w:before="27"/>
              <w:ind w:left="-20" w:right="-20"/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55D5FC4B" w14:textId="54CB1361" w:rsidR="3AC7DF88" w:rsidRDefault="3AC7DF88" w:rsidP="3AC7DF88">
            <w:pPr>
              <w:spacing w:before="27"/>
              <w:ind w:left="-20" w:right="-2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  <w:p w14:paraId="19069BF9" w14:textId="272750B2" w:rsidR="3AC7DF88" w:rsidRDefault="3AC7DF88" w:rsidP="3AC7DF88">
            <w:pPr>
              <w:spacing w:before="27"/>
              <w:ind w:left="-20" w:right="-2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  <w:p w14:paraId="02675D19" w14:textId="6526EE3E" w:rsidR="3AC7DF88" w:rsidRDefault="3AC7DF88" w:rsidP="3AC7DF88">
            <w:pPr>
              <w:spacing w:before="27"/>
              <w:ind w:left="-20" w:right="-2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  <w:p w14:paraId="68565D95" w14:textId="4538149C" w:rsidR="3AC7DF88" w:rsidRDefault="3AC7DF88" w:rsidP="3AC7DF88">
            <w:pPr>
              <w:spacing w:after="0"/>
              <w:ind w:left="84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CPET</w:t>
            </w:r>
          </w:p>
        </w:tc>
        <w:tc>
          <w:tcPr>
            <w:tcW w:w="4711" w:type="dxa"/>
            <w:tcBorders>
              <w:left w:val="nil"/>
              <w:bottom w:val="single" w:sz="12" w:space="0" w:color="7DC04D"/>
              <w:right w:val="nil"/>
            </w:tcBorders>
          </w:tcPr>
          <w:p w14:paraId="5D934DBC" w14:textId="308BD620" w:rsidR="31C975ED" w:rsidRDefault="31C975ED" w:rsidP="3AC7DF88">
            <w:pPr>
              <w:spacing w:before="35" w:after="0" w:line="252" w:lineRule="auto"/>
              <w:ind w:left="220" w:right="2696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Requer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equipamento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mínimo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277DB92B" w14:textId="5B291466" w:rsidR="31C975ED" w:rsidRDefault="31C975ED" w:rsidP="3AC7DF88">
            <w:pPr>
              <w:spacing w:before="35" w:after="0" w:line="252" w:lineRule="auto"/>
              <w:ind w:left="220" w:right="2696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Custo-efetivo</w:t>
            </w:r>
            <w:proofErr w:type="spellEnd"/>
          </w:p>
          <w:p w14:paraId="181C26F5" w14:textId="302D5E18" w:rsidR="31C975ED" w:rsidRDefault="31C975ED" w:rsidP="3AC7DF88">
            <w:pPr>
              <w:spacing w:before="1" w:after="0" w:line="252" w:lineRule="auto"/>
              <w:ind w:left="220" w:right="3338" w:hanging="1"/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Fácil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realizar</w:t>
            </w:r>
            <w:proofErr w:type="spellEnd"/>
          </w:p>
          <w:p w14:paraId="1DD46FB4" w14:textId="7A0C7E74" w:rsidR="31C975ED" w:rsidRDefault="31C975ED" w:rsidP="3AC7DF88">
            <w:pPr>
              <w:spacing w:before="1" w:after="0" w:line="252" w:lineRule="auto"/>
              <w:ind w:left="220" w:right="3338" w:hanging="1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Fácil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realizar</w:t>
            </w:r>
            <w:proofErr w:type="spellEnd"/>
          </w:p>
          <w:p w14:paraId="48BC53D9" w14:textId="36DCBA1E" w:rsidR="31C975ED" w:rsidRDefault="31C975ED" w:rsidP="3AC7DF88">
            <w:pPr>
              <w:spacing w:before="1" w:after="0" w:line="252" w:lineRule="auto"/>
              <w:ind w:left="220" w:right="3106"/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Não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requer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equipamento</w:t>
            </w:r>
            <w:proofErr w:type="spellEnd"/>
            <w:r w:rsidR="3AC7DF88"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 xml:space="preserve"> </w:t>
            </w:r>
            <w:proofErr w:type="spellStart"/>
            <w:r w:rsidR="111BE886"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Capacidade</w:t>
            </w:r>
            <w:proofErr w:type="spellEnd"/>
            <w:r w:rsidR="111BE886"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111BE886"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preditiva</w:t>
            </w:r>
            <w:proofErr w:type="spellEnd"/>
            <w:r w:rsidR="111BE886"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111BE886"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justa</w:t>
            </w:r>
            <w:proofErr w:type="spellEnd"/>
          </w:p>
          <w:p w14:paraId="04356EF8" w14:textId="3C2DDAA6" w:rsidR="111BE886" w:rsidRDefault="111BE886" w:rsidP="3AC7DF88">
            <w:pPr>
              <w:spacing w:before="2" w:after="0" w:line="252" w:lineRule="auto"/>
              <w:ind w:left="220" w:right="2696"/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Requer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equipamento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mínimo</w:t>
            </w:r>
            <w:proofErr w:type="spellEnd"/>
          </w:p>
          <w:p w14:paraId="5A70B81F" w14:textId="7C2855B8" w:rsidR="111BE886" w:rsidRDefault="111BE886" w:rsidP="3AC7DF88">
            <w:pPr>
              <w:spacing w:before="2" w:after="0" w:line="252" w:lineRule="auto"/>
              <w:ind w:left="220" w:right="2696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Custo-efetivo</w:t>
            </w:r>
            <w:proofErr w:type="spellEnd"/>
          </w:p>
          <w:p w14:paraId="76E12856" w14:textId="409F7BDF" w:rsidR="0DE180C7" w:rsidRDefault="0DE180C7" w:rsidP="3AC7DF88">
            <w:pPr>
              <w:spacing w:before="1" w:after="0" w:line="252" w:lineRule="auto"/>
              <w:ind w:left="220" w:right="3338" w:hanging="1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Fácil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realizar</w:t>
            </w:r>
            <w:proofErr w:type="spellEnd"/>
          </w:p>
          <w:p w14:paraId="2E7AA958" w14:textId="77658922" w:rsidR="0DE180C7" w:rsidRDefault="0DE180C7" w:rsidP="3AC7DF88">
            <w:pPr>
              <w:spacing w:before="13" w:after="0" w:line="252" w:lineRule="auto"/>
              <w:ind w:left="220" w:right="954" w:hanging="1"/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Pode ser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comparado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com a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habilidade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auto-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relatada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subir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escadas</w:t>
            </w:r>
            <w:proofErr w:type="spellEnd"/>
          </w:p>
          <w:p w14:paraId="0419CBB3" w14:textId="3114D64F" w:rsidR="0DE180C7" w:rsidRDefault="0DE180C7" w:rsidP="3AC7DF88">
            <w:pPr>
              <w:spacing w:before="13" w:after="0" w:line="252" w:lineRule="auto"/>
              <w:ind w:left="220" w:right="954" w:hanging="1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Padrão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ouro</w:t>
            </w:r>
            <w:proofErr w:type="spellEnd"/>
          </w:p>
          <w:p w14:paraId="1A55BC23" w14:textId="4937D871" w:rsidR="0DE180C7" w:rsidRDefault="0DE180C7" w:rsidP="3AC7DF88">
            <w:pPr>
              <w:spacing w:before="1" w:after="0"/>
              <w:ind w:left="220" w:right="-20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Padronizado</w:t>
            </w:r>
            <w:proofErr w:type="spellEnd"/>
          </w:p>
          <w:p w14:paraId="5CF1B064" w14:textId="4586360D" w:rsidR="0DE180C7" w:rsidRDefault="0DE180C7" w:rsidP="3AC7DF88">
            <w:pPr>
              <w:spacing w:before="13" w:after="0"/>
              <w:ind w:left="220" w:right="-20"/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Pode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guiar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pré-habilitação</w:t>
            </w:r>
            <w:proofErr w:type="spellEnd"/>
          </w:p>
          <w:p w14:paraId="7EEC451E" w14:textId="7AA9C515" w:rsidR="0DE180C7" w:rsidRDefault="0DE180C7" w:rsidP="3AC7DF88">
            <w:pPr>
              <w:spacing w:before="13" w:after="0" w:line="252" w:lineRule="auto"/>
              <w:ind w:left="220" w:right="58"/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Manivela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braço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disponível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para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pacientes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com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patologia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membro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inferior</w:t>
            </w:r>
          </w:p>
          <w:p w14:paraId="1F705933" w14:textId="30A75025" w:rsidR="3AC7DF88" w:rsidRDefault="3AC7DF88" w:rsidP="3AC7DF88">
            <w:pPr>
              <w:spacing w:before="13" w:after="0" w:line="252" w:lineRule="auto"/>
              <w:ind w:left="220" w:right="58"/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 xml:space="preserve"> </w:t>
            </w:r>
            <w:r w:rsidR="0E65B2E9"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Pode ser </w:t>
            </w:r>
            <w:proofErr w:type="spellStart"/>
            <w:r w:rsidR="0E65B2E9"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usado</w:t>
            </w:r>
            <w:proofErr w:type="spellEnd"/>
            <w:r w:rsidR="0E65B2E9"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para </w:t>
            </w:r>
            <w:proofErr w:type="spellStart"/>
            <w:r w:rsidR="0E65B2E9"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diferenciar</w:t>
            </w:r>
            <w:proofErr w:type="spellEnd"/>
            <w:r w:rsidR="0E65B2E9"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entre </w:t>
            </w:r>
            <w:proofErr w:type="spellStart"/>
            <w:r w:rsidR="0E65B2E9"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causas</w:t>
            </w:r>
            <w:proofErr w:type="spellEnd"/>
            <w:r w:rsidR="0E65B2E9"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E65B2E9"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cardíacas</w:t>
            </w:r>
            <w:proofErr w:type="spellEnd"/>
            <w:r w:rsidR="0E65B2E9"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e </w:t>
            </w:r>
            <w:proofErr w:type="spellStart"/>
            <w:r w:rsidR="0E65B2E9"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respiratórias</w:t>
            </w:r>
            <w:proofErr w:type="spellEnd"/>
            <w:r w:rsidR="0E65B2E9"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E65B2E9"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limitação</w:t>
            </w:r>
            <w:proofErr w:type="spellEnd"/>
            <w:r w:rsidR="0E65B2E9"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E65B2E9"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exercício</w:t>
            </w:r>
            <w:proofErr w:type="spellEnd"/>
          </w:p>
          <w:p w14:paraId="6B89839A" w14:textId="727A293D" w:rsidR="0E65B2E9" w:rsidRDefault="0E65B2E9" w:rsidP="3AC7DF88">
            <w:pPr>
              <w:spacing w:before="13" w:after="0"/>
              <w:ind w:left="220" w:right="-20"/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Máximo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12" w:space="0" w:color="7DC04D"/>
              <w:right w:val="single" w:sz="12" w:space="0" w:color="7DC04D"/>
            </w:tcBorders>
          </w:tcPr>
          <w:p w14:paraId="7EB15337" w14:textId="4A4231B1" w:rsidR="0E65B2E9" w:rsidRDefault="0E65B2E9" w:rsidP="3AC7DF88">
            <w:pPr>
              <w:spacing w:before="35" w:after="0"/>
              <w:ind w:left="220" w:right="-20"/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Pobre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capacidade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discriminatória</w:t>
            </w:r>
            <w:proofErr w:type="spellEnd"/>
          </w:p>
          <w:p w14:paraId="1B8A6BA2" w14:textId="4620602D" w:rsidR="0E65B2E9" w:rsidRDefault="0E65B2E9" w:rsidP="3AC7DF88">
            <w:pPr>
              <w:spacing w:before="13" w:after="0"/>
              <w:ind w:left="220" w:right="-20"/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Sem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distância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de corte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clara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identificada</w:t>
            </w:r>
            <w:proofErr w:type="spellEnd"/>
          </w:p>
          <w:p w14:paraId="06DD4622" w14:textId="3CB24D55" w:rsidR="3AC7DF88" w:rsidRDefault="3AC7DF88" w:rsidP="3AC7DF88">
            <w:pPr>
              <w:spacing w:before="26"/>
              <w:ind w:left="-20" w:right="-20"/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302BA6F8" w14:textId="6037A295" w:rsidR="3AC7DF88" w:rsidRDefault="3AC7DF88" w:rsidP="3AC7DF88">
            <w:pPr>
              <w:spacing w:before="26"/>
              <w:ind w:left="-20" w:right="-2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  <w:p w14:paraId="64E0CFDD" w14:textId="22AA42A0" w:rsidR="3AC7DF88" w:rsidRDefault="3AC7DF88" w:rsidP="3AC7DF88">
            <w:pPr>
              <w:spacing w:before="26"/>
              <w:ind w:left="-20" w:right="-2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  <w:p w14:paraId="5E734415" w14:textId="5CEE7747" w:rsidR="6DB82581" w:rsidRDefault="6DB82581" w:rsidP="3AC7DF88">
            <w:pPr>
              <w:spacing w:after="0" w:line="252" w:lineRule="auto"/>
              <w:ind w:left="220" w:right="361"/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Requer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incentivo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externo</w:t>
            </w:r>
            <w:proofErr w:type="spellEnd"/>
          </w:p>
          <w:p w14:paraId="273B9C32" w14:textId="2B5958D6" w:rsidR="3AC7DF88" w:rsidRDefault="3AC7DF88" w:rsidP="3AC7DF88">
            <w:pPr>
              <w:spacing w:after="0" w:line="252" w:lineRule="auto"/>
              <w:ind w:left="220" w:right="361"/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 xml:space="preserve"> </w:t>
            </w:r>
            <w:proofErr w:type="spellStart"/>
            <w:r w:rsidR="3276C7D9"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Resultados</w:t>
            </w:r>
            <w:proofErr w:type="spellEnd"/>
            <w:r w:rsidR="3276C7D9"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3276C7D9"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conflitantes</w:t>
            </w:r>
            <w:proofErr w:type="spellEnd"/>
            <w:r w:rsidR="3276C7D9"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3276C7D9"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em</w:t>
            </w:r>
            <w:proofErr w:type="spellEnd"/>
            <w:r w:rsidR="3276C7D9"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3276C7D9"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relação</w:t>
            </w:r>
            <w:proofErr w:type="spellEnd"/>
            <w:r w:rsidR="3276C7D9"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3276C7D9"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ao</w:t>
            </w:r>
            <w:proofErr w:type="spellEnd"/>
            <w:r w:rsidR="3276C7D9"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3276C7D9"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limiar</w:t>
            </w:r>
            <w:proofErr w:type="spellEnd"/>
          </w:p>
          <w:p w14:paraId="3763315C" w14:textId="6231CB9C" w:rsidR="3276C7D9" w:rsidRDefault="3276C7D9" w:rsidP="3AC7DF88">
            <w:pPr>
              <w:spacing w:after="0" w:line="252" w:lineRule="auto"/>
              <w:ind w:left="220" w:right="361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Submáximo</w:t>
            </w:r>
            <w:proofErr w:type="spellEnd"/>
          </w:p>
          <w:p w14:paraId="7FFF1DF1" w14:textId="2DAEAD1A" w:rsidR="3276C7D9" w:rsidRDefault="3276C7D9" w:rsidP="3AC7DF88">
            <w:pPr>
              <w:spacing w:before="3" w:after="0" w:line="252" w:lineRule="auto"/>
              <w:ind w:left="220" w:right="1041"/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Requer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força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corpo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inferior</w:t>
            </w:r>
          </w:p>
          <w:p w14:paraId="6C13C03C" w14:textId="34DBE814" w:rsidR="3276C7D9" w:rsidRDefault="3276C7D9" w:rsidP="3AC7DF88">
            <w:pPr>
              <w:spacing w:before="3" w:after="0" w:line="252" w:lineRule="auto"/>
              <w:ind w:left="220" w:right="1041"/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Falta de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padronização</w:t>
            </w:r>
            <w:proofErr w:type="spellEnd"/>
          </w:p>
          <w:p w14:paraId="66EB3725" w14:textId="64C3FB2C" w:rsidR="3276C7D9" w:rsidRDefault="3276C7D9" w:rsidP="3AC7DF88">
            <w:pPr>
              <w:spacing w:before="1" w:after="0" w:line="252" w:lineRule="auto"/>
              <w:ind w:left="220" w:right="-20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Não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é um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verdadeiro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indicador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capacidade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aeróbica</w:t>
            </w:r>
            <w:proofErr w:type="spellEnd"/>
          </w:p>
          <w:p w14:paraId="6F6283C7" w14:textId="62BBD7FF" w:rsidR="3AC7DF88" w:rsidRDefault="3AC7DF88" w:rsidP="3AC7DF88">
            <w:pPr>
              <w:spacing w:before="1" w:after="0" w:line="252" w:lineRule="auto"/>
              <w:ind w:left="220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Subm</w:t>
            </w:r>
            <w:r w:rsidR="25F6744F"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áximo</w:t>
            </w:r>
            <w:proofErr w:type="spellEnd"/>
          </w:p>
          <w:p w14:paraId="56E01D90" w14:textId="1FE7CB7A" w:rsidR="3AC7DF88" w:rsidRDefault="3AC7DF88" w:rsidP="3AC7DF88">
            <w:pPr>
              <w:spacing w:before="1" w:after="0" w:line="252" w:lineRule="auto"/>
              <w:ind w:left="220" w:right="-20"/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</w:pPr>
          </w:p>
          <w:p w14:paraId="2F7B46B4" w14:textId="145A1C77" w:rsidR="25F6744F" w:rsidRDefault="25F6744F" w:rsidP="3AC7DF88">
            <w:pPr>
              <w:spacing w:before="1" w:after="0" w:line="252" w:lineRule="auto"/>
              <w:ind w:left="220" w:right="929"/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Requer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pessoal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treinado</w:t>
            </w:r>
            <w:proofErr w:type="spellEnd"/>
            <w:r w:rsidR="3AC7DF88"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 xml:space="preserve"> </w:t>
            </w:r>
          </w:p>
          <w:p w14:paraId="56EA857F" w14:textId="00AAA60D" w:rsidR="436999F7" w:rsidRDefault="436999F7" w:rsidP="3AC7DF88">
            <w:pPr>
              <w:spacing w:before="1" w:after="0" w:line="252" w:lineRule="auto"/>
              <w:ind w:left="220" w:right="929"/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Requer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equipamento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caro</w:t>
            </w:r>
            <w:proofErr w:type="spellEnd"/>
          </w:p>
          <w:p w14:paraId="55278483" w14:textId="0D35F9E7" w:rsidR="436999F7" w:rsidRDefault="436999F7" w:rsidP="3AC7DF88">
            <w:pPr>
              <w:spacing w:before="1" w:after="0" w:line="252" w:lineRule="auto"/>
              <w:ind w:left="380" w:right="710" w:hanging="160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Literatura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não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robusta (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estudos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pequena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escala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não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padronizados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)</w:t>
            </w:r>
          </w:p>
          <w:p w14:paraId="5775647F" w14:textId="5993015C" w:rsidR="436999F7" w:rsidRDefault="436999F7" w:rsidP="3AC7DF88">
            <w:pPr>
              <w:spacing w:before="1" w:after="0"/>
              <w:ind w:left="220" w:right="-20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Diferentes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limiares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para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diferentes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cirurgias</w:t>
            </w:r>
            <w:proofErr w:type="spellEnd"/>
          </w:p>
        </w:tc>
      </w:tr>
    </w:tbl>
    <w:p w14:paraId="13404796" w14:textId="0889EBAA" w:rsidR="436999F7" w:rsidRDefault="436999F7" w:rsidP="3AC7DF88">
      <w:pPr>
        <w:spacing w:before="78" w:after="0" w:line="252" w:lineRule="auto"/>
        <w:ind w:left="3026" w:right="-20" w:hanging="2811"/>
      </w:pP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Tabela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5.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Vantagens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e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Desvantagens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dos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Métodos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Objetivos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. 6MWT indica Teste de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Caminhada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de Seis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Minutos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; CPET, teste de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exercício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cardiopulmonar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; ISWT, Teste de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Caminhada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Incremental</w:t>
      </w:r>
    </w:p>
    <w:p w14:paraId="52BB0465" w14:textId="4D4B1CB0" w:rsidR="3AC7DF88" w:rsidRDefault="3AC7DF88" w:rsidP="3AC7DF88">
      <w:pPr>
        <w:spacing w:before="78" w:after="0" w:line="252" w:lineRule="auto"/>
        <w:ind w:left="3026" w:right="-20" w:hanging="2811"/>
        <w:rPr>
          <w:rFonts w:ascii="Arial" w:eastAsia="Arial" w:hAnsi="Arial" w:cs="Arial"/>
          <w:sz w:val="18"/>
          <w:szCs w:val="18"/>
          <w:lang w:val="en-US"/>
        </w:rPr>
      </w:pPr>
    </w:p>
    <w:p w14:paraId="40625B7D" w14:textId="2142C3EC" w:rsidR="3AC7DF88" w:rsidRDefault="3AC7DF88" w:rsidP="3AC7DF88">
      <w:pPr>
        <w:spacing w:before="78" w:after="0" w:line="252" w:lineRule="auto"/>
        <w:ind w:left="3026" w:right="-20" w:hanging="2811"/>
        <w:rPr>
          <w:rFonts w:ascii="Arial" w:eastAsia="Arial" w:hAnsi="Arial" w:cs="Arial"/>
          <w:sz w:val="18"/>
          <w:szCs w:val="18"/>
          <w:lang w:val="en-US"/>
        </w:rPr>
      </w:pPr>
    </w:p>
    <w:p w14:paraId="5FAB0731" w14:textId="661C2B5C" w:rsidR="5CE8E6D7" w:rsidRDefault="5CE8E6D7" w:rsidP="3AC7DF88">
      <w:r>
        <w:t xml:space="preserve">Medidas </w:t>
      </w:r>
      <w:proofErr w:type="spellStart"/>
      <w:r>
        <w:t>Diretas</w:t>
      </w:r>
      <w:proofErr w:type="spellEnd"/>
    </w:p>
    <w:p w14:paraId="522356BD" w14:textId="4354E8C6" w:rsidR="5CE8E6D7" w:rsidRDefault="5CE8E6D7" w:rsidP="3AC7DF88">
      <w:r>
        <w:t xml:space="preserve">Teste de </w:t>
      </w:r>
      <w:proofErr w:type="spellStart"/>
      <w:r>
        <w:t>Exercício</w:t>
      </w:r>
      <w:proofErr w:type="spellEnd"/>
      <w:r>
        <w:t xml:space="preserve"> Cardiopulmonar</w:t>
      </w:r>
    </w:p>
    <w:p w14:paraId="0074D185" w14:textId="23F83B63" w:rsidR="5CE8E6D7" w:rsidRDefault="5CE8E6D7" w:rsidP="3AC7DF88">
      <w:r>
        <w:t xml:space="preserve">O teste de </w:t>
      </w:r>
      <w:proofErr w:type="spellStart"/>
      <w:r>
        <w:t>exercício</w:t>
      </w:r>
      <w:proofErr w:type="spellEnd"/>
      <w:r>
        <w:t xml:space="preserve"> cardiopulmonar (CPET) </w:t>
      </w:r>
      <w:proofErr w:type="spellStart"/>
      <w:r>
        <w:t>é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teste de </w:t>
      </w:r>
      <w:proofErr w:type="spellStart"/>
      <w:r>
        <w:t>exercício</w:t>
      </w:r>
      <w:proofErr w:type="spellEnd"/>
      <w:r>
        <w:t xml:space="preserve"> máximo </w:t>
      </w:r>
      <w:proofErr w:type="spellStart"/>
      <w:r>
        <w:t>dinâmico</w:t>
      </w:r>
      <w:proofErr w:type="spellEnd"/>
      <w:r>
        <w:t xml:space="preserve">, </w:t>
      </w:r>
      <w:proofErr w:type="spellStart"/>
      <w:r>
        <w:t>não</w:t>
      </w:r>
      <w:proofErr w:type="spellEnd"/>
      <w:r>
        <w:t xml:space="preserve"> invasivo e </w:t>
      </w:r>
      <w:proofErr w:type="spellStart"/>
      <w:r>
        <w:t>padronizado</w:t>
      </w:r>
      <w:proofErr w:type="spellEnd"/>
      <w:r>
        <w:t xml:space="preserve">. No </w:t>
      </w:r>
      <w:proofErr w:type="spellStart"/>
      <w:r>
        <w:t>entanto</w:t>
      </w:r>
      <w:proofErr w:type="spellEnd"/>
      <w:r>
        <w:t xml:space="preserve">, </w:t>
      </w:r>
      <w:proofErr w:type="spellStart"/>
      <w:r>
        <w:t>seu</w:t>
      </w:r>
      <w:proofErr w:type="spellEnd"/>
      <w:r>
        <w:t xml:space="preserve"> uso é limitado pela </w:t>
      </w:r>
      <w:proofErr w:type="spellStart"/>
      <w:r>
        <w:t>necessidade</w:t>
      </w:r>
      <w:proofErr w:type="spellEnd"/>
      <w:r>
        <w:t xml:space="preserve"> de </w:t>
      </w:r>
      <w:proofErr w:type="spellStart"/>
      <w:r>
        <w:t>equipamentos</w:t>
      </w:r>
      <w:proofErr w:type="spellEnd"/>
      <w:r>
        <w:t xml:space="preserve"> caros e </w:t>
      </w:r>
      <w:proofErr w:type="spellStart"/>
      <w:r>
        <w:t>pessoal</w:t>
      </w:r>
      <w:proofErr w:type="spellEnd"/>
      <w:r>
        <w:t xml:space="preserve"> </w:t>
      </w:r>
      <w:proofErr w:type="spellStart"/>
      <w:r>
        <w:t>treinado</w:t>
      </w:r>
      <w:proofErr w:type="spellEnd"/>
      <w:r>
        <w:t xml:space="preserve">. Durante o CPET, o paciente realiza </w:t>
      </w:r>
      <w:proofErr w:type="spellStart"/>
      <w:r>
        <w:t>um</w:t>
      </w:r>
      <w:proofErr w:type="spellEnd"/>
      <w:r>
        <w:t xml:space="preserve"> teste de </w:t>
      </w:r>
      <w:proofErr w:type="spellStart"/>
      <w:r>
        <w:t>exercício</w:t>
      </w:r>
      <w:proofErr w:type="spellEnd"/>
      <w:r>
        <w:t xml:space="preserve"> incremental </w:t>
      </w:r>
      <w:proofErr w:type="spellStart"/>
      <w:r>
        <w:t>com</w:t>
      </w:r>
      <w:proofErr w:type="spellEnd"/>
      <w:r>
        <w:t xml:space="preserve"> </w:t>
      </w:r>
      <w:proofErr w:type="spellStart"/>
      <w:r>
        <w:t>análise</w:t>
      </w:r>
      <w:proofErr w:type="spellEnd"/>
      <w:r>
        <w:t xml:space="preserve"> d</w:t>
      </w:r>
      <w:r w:rsidR="001C633A">
        <w:t>os</w:t>
      </w:r>
      <w:r>
        <w:t xml:space="preserve"> g</w:t>
      </w:r>
      <w:r w:rsidR="001C633A">
        <w:t>ases</w:t>
      </w:r>
      <w:r>
        <w:t xml:space="preserve"> a</w:t>
      </w:r>
      <w:r w:rsidR="001C633A">
        <w:t xml:space="preserve"> cada</w:t>
      </w:r>
      <w:r>
        <w:t xml:space="preserve"> </w:t>
      </w:r>
      <w:proofErr w:type="spellStart"/>
      <w:r>
        <w:t>respiração</w:t>
      </w:r>
      <w:proofErr w:type="spellEnd"/>
      <w:r>
        <w:t xml:space="preserve"> até que a </w:t>
      </w:r>
      <w:proofErr w:type="spellStart"/>
      <w:r>
        <w:t>capacidade</w:t>
      </w:r>
      <w:proofErr w:type="spellEnd"/>
      <w:r>
        <w:t xml:space="preserve"> máxima de </w:t>
      </w:r>
      <w:proofErr w:type="spellStart"/>
      <w:r>
        <w:t>exercício</w:t>
      </w:r>
      <w:proofErr w:type="spellEnd"/>
      <w:r>
        <w:t xml:space="preserve"> </w:t>
      </w:r>
      <w:proofErr w:type="spellStart"/>
      <w:r>
        <w:t>seja</w:t>
      </w:r>
      <w:proofErr w:type="spellEnd"/>
      <w:r>
        <w:t xml:space="preserve"> atingida. A literatura sobre CPET é caracterizada por </w:t>
      </w:r>
      <w:proofErr w:type="spellStart"/>
      <w:r>
        <w:t>estudos</w:t>
      </w:r>
      <w:proofErr w:type="spellEnd"/>
      <w:r>
        <w:t xml:space="preserve"> de </w:t>
      </w:r>
      <w:proofErr w:type="spellStart"/>
      <w:r>
        <w:t>coorte</w:t>
      </w:r>
      <w:proofErr w:type="spellEnd"/>
      <w:r>
        <w:t xml:space="preserve"> de </w:t>
      </w:r>
      <w:proofErr w:type="spellStart"/>
      <w:r>
        <w:t>pequena</w:t>
      </w:r>
      <w:proofErr w:type="spellEnd"/>
      <w:r>
        <w:t xml:space="preserve"> escala </w:t>
      </w:r>
      <w:proofErr w:type="gramStart"/>
      <w:r>
        <w:t>e</w:t>
      </w:r>
      <w:proofErr w:type="gramEnd"/>
      <w:r>
        <w:t xml:space="preserve"> falta de </w:t>
      </w:r>
      <w:proofErr w:type="spellStart"/>
      <w:r>
        <w:t>padronização</w:t>
      </w:r>
      <w:proofErr w:type="spellEnd"/>
      <w:r>
        <w:t xml:space="preserve">. </w:t>
      </w:r>
      <w:proofErr w:type="spellStart"/>
      <w:r>
        <w:t>Apesar</w:t>
      </w:r>
      <w:proofErr w:type="spellEnd"/>
      <w:r>
        <w:t xml:space="preserve"> </w:t>
      </w:r>
      <w:proofErr w:type="spellStart"/>
      <w:r>
        <w:t>disso</w:t>
      </w:r>
      <w:proofErr w:type="spellEnd"/>
      <w:r>
        <w:t xml:space="preserve">, </w:t>
      </w:r>
      <w:proofErr w:type="spellStart"/>
      <w:r>
        <w:t>ainda</w:t>
      </w:r>
      <w:proofErr w:type="spellEnd"/>
      <w:r>
        <w:t xml:space="preserve"> é considerado o </w:t>
      </w:r>
      <w:proofErr w:type="spellStart"/>
      <w:r>
        <w:t>padrão</w:t>
      </w:r>
      <w:proofErr w:type="spellEnd"/>
      <w:r>
        <w:t xml:space="preserve"> </w:t>
      </w:r>
      <w:proofErr w:type="spellStart"/>
      <w:r>
        <w:t>ouro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determinação</w:t>
      </w:r>
      <w:proofErr w:type="spellEnd"/>
      <w:r>
        <w:t xml:space="preserve"> da </w:t>
      </w:r>
      <w:proofErr w:type="spellStart"/>
      <w:r>
        <w:t>aptidão</w:t>
      </w:r>
      <w:proofErr w:type="spellEnd"/>
      <w:r>
        <w:t xml:space="preserve"> aeróbica.</w:t>
      </w:r>
    </w:p>
    <w:p w14:paraId="423EB929" w14:textId="66E1A27D" w:rsidR="5CE8E6D7" w:rsidRDefault="5CE8E6D7" w:rsidP="3AC7DF88">
      <w:r>
        <w:t xml:space="preserve"> </w:t>
      </w:r>
    </w:p>
    <w:p w14:paraId="4444AB54" w14:textId="6C7EB52A" w:rsidR="5CE8E6D7" w:rsidRDefault="5CE8E6D7" w:rsidP="3AC7DF88">
      <w:r>
        <w:t xml:space="preserve">O </w:t>
      </w:r>
      <w:proofErr w:type="spellStart"/>
      <w:r>
        <w:t>limiar</w:t>
      </w:r>
      <w:proofErr w:type="spellEnd"/>
      <w:r>
        <w:t xml:space="preserve"> anaeróbico (AT), </w:t>
      </w:r>
      <w:proofErr w:type="spellStart"/>
      <w:r>
        <w:t>um</w:t>
      </w:r>
      <w:proofErr w:type="spellEnd"/>
      <w:r>
        <w:t xml:space="preserve"> valor determinado durante o CPET, é o </w:t>
      </w:r>
      <w:proofErr w:type="spellStart"/>
      <w:r>
        <w:t>nível</w:t>
      </w:r>
      <w:proofErr w:type="spellEnd"/>
      <w:r>
        <w:t xml:space="preserve"> de </w:t>
      </w:r>
      <w:proofErr w:type="spellStart"/>
      <w:r>
        <w:t>esforço</w:t>
      </w:r>
      <w:proofErr w:type="spellEnd"/>
      <w:r>
        <w:t xml:space="preserve"> </w:t>
      </w:r>
      <w:proofErr w:type="spellStart"/>
      <w:r>
        <w:t>acima</w:t>
      </w:r>
      <w:proofErr w:type="spellEnd"/>
      <w:r>
        <w:t xml:space="preserve"> do </w:t>
      </w:r>
      <w:proofErr w:type="spellStart"/>
      <w:r>
        <w:t>qual</w:t>
      </w:r>
      <w:proofErr w:type="spellEnd"/>
      <w:r>
        <w:t xml:space="preserve"> o lactato </w:t>
      </w:r>
      <w:proofErr w:type="spellStart"/>
      <w:r>
        <w:t>começa</w:t>
      </w:r>
      <w:proofErr w:type="spellEnd"/>
      <w:r>
        <w:t xml:space="preserve"> a aumentar durante o </w:t>
      </w:r>
      <w:proofErr w:type="spellStart"/>
      <w:r>
        <w:t>exercício</w:t>
      </w:r>
      <w:proofErr w:type="spellEnd"/>
      <w:r>
        <w:t xml:space="preserve"> incremental. Ele indica </w:t>
      </w:r>
      <w:proofErr w:type="spellStart"/>
      <w:r>
        <w:t>glicólise</w:t>
      </w:r>
      <w:proofErr w:type="spellEnd"/>
      <w:r>
        <w:t xml:space="preserve"> aumentada e </w:t>
      </w:r>
      <w:proofErr w:type="spellStart"/>
      <w:r>
        <w:t>às</w:t>
      </w:r>
      <w:proofErr w:type="spellEnd"/>
      <w:r>
        <w:t xml:space="preserve"> </w:t>
      </w:r>
      <w:proofErr w:type="spellStart"/>
      <w:r>
        <w:t>vezes</w:t>
      </w:r>
      <w:proofErr w:type="spellEnd"/>
      <w:r>
        <w:t xml:space="preserve"> pode ser referido como o </w:t>
      </w:r>
      <w:proofErr w:type="spellStart"/>
      <w:r>
        <w:t>limiar</w:t>
      </w:r>
      <w:proofErr w:type="spellEnd"/>
      <w:r>
        <w:t xml:space="preserve"> de lactato. É </w:t>
      </w:r>
      <w:proofErr w:type="spellStart"/>
      <w:r>
        <w:t>um</w:t>
      </w:r>
      <w:proofErr w:type="spellEnd"/>
      <w:r>
        <w:t xml:space="preserve"> valor objetivo que </w:t>
      </w:r>
      <w:proofErr w:type="spellStart"/>
      <w:r>
        <w:t>não</w:t>
      </w:r>
      <w:proofErr w:type="spellEnd"/>
      <w:r>
        <w:t xml:space="preserve"> pode ser </w:t>
      </w:r>
      <w:proofErr w:type="spellStart"/>
      <w:r>
        <w:t>afetado</w:t>
      </w:r>
      <w:proofErr w:type="spellEnd"/>
      <w:r>
        <w:t xml:space="preserve"> pelo </w:t>
      </w:r>
      <w:proofErr w:type="spellStart"/>
      <w:r>
        <w:t>esforço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escolha</w:t>
      </w:r>
      <w:proofErr w:type="spellEnd"/>
      <w:r>
        <w:t xml:space="preserve"> do paciente. </w:t>
      </w:r>
      <w:proofErr w:type="spellStart"/>
      <w:r>
        <w:t>Um</w:t>
      </w:r>
      <w:proofErr w:type="spellEnd"/>
      <w:r>
        <w:t xml:space="preserve"> valor &lt;11 </w:t>
      </w:r>
      <w:proofErr w:type="spellStart"/>
      <w:r>
        <w:t>mL</w:t>
      </w:r>
      <w:proofErr w:type="spellEnd"/>
      <w:r>
        <w:t xml:space="preserve">/kg/min está </w:t>
      </w:r>
      <w:proofErr w:type="spellStart"/>
      <w:r>
        <w:t>associado</w:t>
      </w:r>
      <w:proofErr w:type="spellEnd"/>
      <w:r>
        <w:t xml:space="preserve"> a </w:t>
      </w:r>
      <w:proofErr w:type="spellStart"/>
      <w:r>
        <w:t>um</w:t>
      </w:r>
      <w:proofErr w:type="spellEnd"/>
      <w:r>
        <w:t xml:space="preserve"> risco aumentado de </w:t>
      </w:r>
      <w:proofErr w:type="spellStart"/>
      <w:r>
        <w:t>morbidade</w:t>
      </w:r>
      <w:proofErr w:type="spellEnd"/>
      <w:r>
        <w:t xml:space="preserve"> e </w:t>
      </w:r>
      <w:proofErr w:type="spellStart"/>
      <w:r>
        <w:t>mortalidade</w:t>
      </w:r>
      <w:proofErr w:type="spellEnd"/>
      <w:r>
        <w:t xml:space="preserve"> </w:t>
      </w:r>
      <w:proofErr w:type="spellStart"/>
      <w:r>
        <w:t>após</w:t>
      </w:r>
      <w:proofErr w:type="spellEnd"/>
      <w:r>
        <w:t xml:space="preserve"> </w:t>
      </w:r>
      <w:proofErr w:type="spellStart"/>
      <w:r>
        <w:t>procedimentos</w:t>
      </w:r>
      <w:proofErr w:type="spellEnd"/>
      <w:r>
        <w:t xml:space="preserve"> </w:t>
      </w:r>
      <w:proofErr w:type="spellStart"/>
      <w:r>
        <w:t>cirúrgicos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cardiopulmonares. Valores </w:t>
      </w:r>
      <w:proofErr w:type="spellStart"/>
      <w:r>
        <w:t>adicionais</w:t>
      </w:r>
      <w:proofErr w:type="spellEnd"/>
      <w:r>
        <w:t xml:space="preserve"> </w:t>
      </w:r>
      <w:r>
        <w:lastRenderedPageBreak/>
        <w:t xml:space="preserve">como o consumo de </w:t>
      </w:r>
      <w:proofErr w:type="spellStart"/>
      <w:r>
        <w:t>oxigênio</w:t>
      </w:r>
      <w:proofErr w:type="spellEnd"/>
      <w:r>
        <w:t xml:space="preserve"> no pico do </w:t>
      </w:r>
      <w:proofErr w:type="spellStart"/>
      <w:r>
        <w:t>exercício</w:t>
      </w:r>
      <w:proofErr w:type="spellEnd"/>
      <w:r>
        <w:t xml:space="preserve"> (VO2 pico) e equivalentes </w:t>
      </w:r>
      <w:proofErr w:type="spellStart"/>
      <w:r>
        <w:t>ventilatórios</w:t>
      </w:r>
      <w:proofErr w:type="spellEnd"/>
      <w:r>
        <w:t xml:space="preserve"> (VE/VCO2)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usados para identificar pacientes de alto risco, </w:t>
      </w:r>
      <w:proofErr w:type="spellStart"/>
      <w:r>
        <w:t>embora</w:t>
      </w:r>
      <w:proofErr w:type="spellEnd"/>
      <w:r>
        <w:t xml:space="preserve"> os </w:t>
      </w:r>
      <w:proofErr w:type="spellStart"/>
      <w:r>
        <w:t>limiares</w:t>
      </w:r>
      <w:proofErr w:type="spellEnd"/>
      <w:r>
        <w:t xml:space="preserve"> específicos </w:t>
      </w:r>
      <w:proofErr w:type="spellStart"/>
      <w:r>
        <w:t>possam</w:t>
      </w:r>
      <w:proofErr w:type="spellEnd"/>
      <w:r>
        <w:t xml:space="preserve"> variar </w:t>
      </w:r>
      <w:proofErr w:type="spellStart"/>
      <w:r>
        <w:t>dependendo</w:t>
      </w:r>
      <w:proofErr w:type="spellEnd"/>
      <w:r>
        <w:t xml:space="preserve"> do tipo de </w:t>
      </w:r>
      <w:proofErr w:type="spellStart"/>
      <w:r>
        <w:t>cirurgia</w:t>
      </w:r>
      <w:proofErr w:type="spellEnd"/>
      <w:r>
        <w:t>.</w:t>
      </w:r>
    </w:p>
    <w:p w14:paraId="0E6E4888" w14:textId="3C911F45" w:rsidR="5CE8E6D7" w:rsidRDefault="5CE8E6D7" w:rsidP="3AC7DF88">
      <w:r>
        <w:t xml:space="preserve"> </w:t>
      </w:r>
    </w:p>
    <w:p w14:paraId="3BEAAAD8" w14:textId="0EA27911" w:rsidR="5CE8E6D7" w:rsidRDefault="5CE8E6D7" w:rsidP="3AC7DF88">
      <w:proofErr w:type="spellStart"/>
      <w:r>
        <w:t>Vantagens</w:t>
      </w:r>
      <w:proofErr w:type="spellEnd"/>
      <w:r>
        <w:t xml:space="preserve"> </w:t>
      </w:r>
      <w:proofErr w:type="spellStart"/>
      <w:r>
        <w:t>notáveis</w:t>
      </w:r>
      <w:proofErr w:type="spellEnd"/>
      <w:r>
        <w:t xml:space="preserve"> do CPET </w:t>
      </w:r>
      <w:proofErr w:type="spellStart"/>
      <w:r>
        <w:t>incluem</w:t>
      </w:r>
      <w:proofErr w:type="spellEnd"/>
      <w:r>
        <w:t xml:space="preserve"> que ele pode ser usado para facilitar a </w:t>
      </w:r>
      <w:proofErr w:type="spellStart"/>
      <w:r>
        <w:t>implementação</w:t>
      </w:r>
      <w:proofErr w:type="spellEnd"/>
      <w:r>
        <w:t xml:space="preserve"> de programas de </w:t>
      </w:r>
      <w:proofErr w:type="spellStart"/>
      <w:r>
        <w:t>pré-habilitação</w:t>
      </w:r>
      <w:proofErr w:type="spellEnd"/>
      <w:r>
        <w:t xml:space="preserve"> visando </w:t>
      </w:r>
      <w:proofErr w:type="spellStart"/>
      <w:r>
        <w:t>melhorar</w:t>
      </w:r>
      <w:proofErr w:type="spellEnd"/>
      <w:r>
        <w:t xml:space="preserve"> a </w:t>
      </w:r>
      <w:proofErr w:type="spellStart"/>
      <w:r>
        <w:t>capacidade</w:t>
      </w:r>
      <w:proofErr w:type="spellEnd"/>
      <w:r>
        <w:t xml:space="preserve"> funcional do paciente antes de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cirurgia</w:t>
      </w:r>
      <w:proofErr w:type="spellEnd"/>
      <w:r>
        <w:t xml:space="preserve"> </w:t>
      </w:r>
      <w:proofErr w:type="spellStart"/>
      <w:r>
        <w:t>maior</w:t>
      </w:r>
      <w:proofErr w:type="spellEnd"/>
      <w:r>
        <w:t xml:space="preserve">. </w:t>
      </w:r>
      <w:proofErr w:type="spellStart"/>
      <w:r>
        <w:t>Além</w:t>
      </w:r>
      <w:proofErr w:type="spellEnd"/>
      <w:r>
        <w:t xml:space="preserve"> </w:t>
      </w:r>
      <w:proofErr w:type="spellStart"/>
      <w:r>
        <w:t>disso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manivela de </w:t>
      </w:r>
      <w:proofErr w:type="spellStart"/>
      <w:r>
        <w:t>braço</w:t>
      </w:r>
      <w:proofErr w:type="spellEnd"/>
      <w:r>
        <w:t xml:space="preserve"> está </w:t>
      </w:r>
      <w:proofErr w:type="spellStart"/>
      <w:r>
        <w:t>disponível</w:t>
      </w:r>
      <w:proofErr w:type="spellEnd"/>
      <w:r>
        <w:t xml:space="preserve"> para pacientes </w:t>
      </w:r>
      <w:proofErr w:type="spellStart"/>
      <w:r>
        <w:t>com</w:t>
      </w:r>
      <w:proofErr w:type="spellEnd"/>
      <w:r>
        <w:t xml:space="preserve"> </w:t>
      </w:r>
      <w:proofErr w:type="spellStart"/>
      <w:r>
        <w:t>patologia</w:t>
      </w:r>
      <w:proofErr w:type="spellEnd"/>
      <w:r>
        <w:t xml:space="preserve"> de membro inferior. Para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informações</w:t>
      </w:r>
      <w:proofErr w:type="spellEnd"/>
      <w:r>
        <w:t xml:space="preserve"> </w:t>
      </w:r>
      <w:proofErr w:type="spellStart"/>
      <w:r>
        <w:t>detalhadas</w:t>
      </w:r>
      <w:proofErr w:type="spellEnd"/>
      <w:r>
        <w:t xml:space="preserve"> sobre CPET, por favor, consulte ATOTW 217 e 473. As </w:t>
      </w:r>
      <w:proofErr w:type="spellStart"/>
      <w:r>
        <w:t>vantagens</w:t>
      </w:r>
      <w:proofErr w:type="spellEnd"/>
      <w:r>
        <w:t xml:space="preserve"> e </w:t>
      </w:r>
      <w:proofErr w:type="spellStart"/>
      <w:r>
        <w:t>desvantagens</w:t>
      </w:r>
      <w:proofErr w:type="spellEnd"/>
      <w:r>
        <w:t xml:space="preserve"> de cada método de </w:t>
      </w:r>
      <w:proofErr w:type="spellStart"/>
      <w:r>
        <w:t>avaliação</w:t>
      </w:r>
      <w:proofErr w:type="spellEnd"/>
      <w:r>
        <w:t xml:space="preserve"> objetiva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detalhadas</w:t>
      </w:r>
      <w:proofErr w:type="spellEnd"/>
      <w:r>
        <w:t xml:space="preserve"> </w:t>
      </w:r>
      <w:proofErr w:type="spellStart"/>
      <w:r>
        <w:t>abaixo</w:t>
      </w:r>
      <w:proofErr w:type="spellEnd"/>
      <w:r>
        <w:t xml:space="preserve"> (</w:t>
      </w:r>
      <w:proofErr w:type="spellStart"/>
      <w:r>
        <w:t>Tabela</w:t>
      </w:r>
      <w:proofErr w:type="spellEnd"/>
      <w:r>
        <w:t xml:space="preserve"> 5).</w:t>
      </w:r>
    </w:p>
    <w:p w14:paraId="6AB3FA28" w14:textId="6ED3560E" w:rsidR="5CE8E6D7" w:rsidRDefault="5CE8E6D7" w:rsidP="3AC7DF88">
      <w:r>
        <w:t xml:space="preserve"> </w:t>
      </w:r>
    </w:p>
    <w:p w14:paraId="225C03AD" w14:textId="40F69465" w:rsidR="5CE8E6D7" w:rsidRDefault="5CE8E6D7" w:rsidP="3AC7DF88">
      <w:proofErr w:type="spellStart"/>
      <w:r>
        <w:t>Equivalências</w:t>
      </w:r>
      <w:proofErr w:type="spellEnd"/>
      <w:r>
        <w:t xml:space="preserve"> do VO2 Pico</w:t>
      </w:r>
    </w:p>
    <w:p w14:paraId="5038DAD6" w14:textId="6A7567C0" w:rsidR="5CE8E6D7" w:rsidRDefault="5CE8E6D7" w:rsidP="3AC7DF88">
      <w:r>
        <w:t xml:space="preserve">O VO2 pico é </w:t>
      </w:r>
      <w:proofErr w:type="spellStart"/>
      <w:r>
        <w:t>um</w:t>
      </w:r>
      <w:proofErr w:type="spellEnd"/>
      <w:r>
        <w:t xml:space="preserve"> valor crucial derivado do CPET, representando a máxima </w:t>
      </w:r>
      <w:proofErr w:type="spellStart"/>
      <w:r>
        <w:t>captação</w:t>
      </w:r>
      <w:proofErr w:type="spellEnd"/>
      <w:r>
        <w:t xml:space="preserve"> de </w:t>
      </w:r>
      <w:proofErr w:type="spellStart"/>
      <w:r>
        <w:t>oxigênio</w:t>
      </w:r>
      <w:proofErr w:type="spellEnd"/>
      <w:r>
        <w:t xml:space="preserve"> de </w:t>
      </w:r>
      <w:proofErr w:type="spellStart"/>
      <w:r>
        <w:t>um</w:t>
      </w:r>
      <w:proofErr w:type="spellEnd"/>
      <w:r>
        <w:t xml:space="preserve"> paciente durante o </w:t>
      </w:r>
      <w:proofErr w:type="spellStart"/>
      <w:r>
        <w:t>exercício</w:t>
      </w:r>
      <w:proofErr w:type="spellEnd"/>
      <w:r>
        <w:t xml:space="preserve"> no pico. O VO2 pico é </w:t>
      </w:r>
      <w:proofErr w:type="spellStart"/>
      <w:r>
        <w:t>preditivo</w:t>
      </w:r>
      <w:proofErr w:type="spellEnd"/>
      <w:r>
        <w:t xml:space="preserve"> de </w:t>
      </w:r>
      <w:proofErr w:type="spellStart"/>
      <w:r>
        <w:t>complicações</w:t>
      </w:r>
      <w:proofErr w:type="spellEnd"/>
      <w:r>
        <w:t xml:space="preserve"> </w:t>
      </w:r>
      <w:proofErr w:type="spellStart"/>
      <w:r>
        <w:t>pós-operatórias</w:t>
      </w:r>
      <w:proofErr w:type="spellEnd"/>
      <w:r>
        <w:t xml:space="preserve"> como </w:t>
      </w:r>
      <w:proofErr w:type="spellStart"/>
      <w:r>
        <w:t>complicações</w:t>
      </w:r>
      <w:proofErr w:type="spellEnd"/>
      <w:r>
        <w:t xml:space="preserve"> pulmonares, </w:t>
      </w:r>
      <w:proofErr w:type="spellStart"/>
      <w:r>
        <w:t>infecções</w:t>
      </w:r>
      <w:proofErr w:type="spellEnd"/>
      <w:r>
        <w:t xml:space="preserve"> de feridas e </w:t>
      </w:r>
      <w:proofErr w:type="spellStart"/>
      <w:r>
        <w:t>admissões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intencionais</w:t>
      </w:r>
      <w:proofErr w:type="spellEnd"/>
      <w:r>
        <w:t xml:space="preserve"> à </w:t>
      </w:r>
      <w:proofErr w:type="spellStart"/>
      <w:r>
        <w:t>unidade</w:t>
      </w:r>
      <w:proofErr w:type="spellEnd"/>
      <w:r>
        <w:t xml:space="preserve"> de terapia intensiva. </w:t>
      </w:r>
      <w:proofErr w:type="spellStart"/>
      <w:r>
        <w:t>Geralmente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valor de VO2 pico </w:t>
      </w:r>
      <w:proofErr w:type="spellStart"/>
      <w:r>
        <w:t>abaixo</w:t>
      </w:r>
      <w:proofErr w:type="spellEnd"/>
      <w:r>
        <w:t xml:space="preserve"> de 15 </w:t>
      </w:r>
      <w:proofErr w:type="spellStart"/>
      <w:r>
        <w:t>mL</w:t>
      </w:r>
      <w:proofErr w:type="spellEnd"/>
      <w:r>
        <w:t xml:space="preserve">/kg/min está </w:t>
      </w:r>
      <w:proofErr w:type="spellStart"/>
      <w:r>
        <w:t>associado</w:t>
      </w:r>
      <w:proofErr w:type="spellEnd"/>
      <w:r>
        <w:t xml:space="preserve"> a </w:t>
      </w:r>
      <w:proofErr w:type="spellStart"/>
      <w:r>
        <w:t>piores</w:t>
      </w:r>
      <w:proofErr w:type="spellEnd"/>
      <w:r>
        <w:t xml:space="preserve"> desfechos </w:t>
      </w:r>
      <w:proofErr w:type="spellStart"/>
      <w:r>
        <w:t>pós-operatórios</w:t>
      </w:r>
      <w:proofErr w:type="spellEnd"/>
      <w:r>
        <w:t xml:space="preserve">. A </w:t>
      </w:r>
      <w:proofErr w:type="spellStart"/>
      <w:r>
        <w:t>Tabela</w:t>
      </w:r>
      <w:proofErr w:type="spellEnd"/>
      <w:r>
        <w:t xml:space="preserve"> 6 ilustra a </w:t>
      </w:r>
      <w:proofErr w:type="spellStart"/>
      <w:r>
        <w:t>correlação</w:t>
      </w:r>
      <w:proofErr w:type="spellEnd"/>
      <w:r>
        <w:t xml:space="preserve"> entre cada método de </w:t>
      </w:r>
      <w:proofErr w:type="spellStart"/>
      <w:r>
        <w:t>avaliação</w:t>
      </w:r>
      <w:proofErr w:type="spellEnd"/>
      <w:r>
        <w:t xml:space="preserve"> da </w:t>
      </w:r>
      <w:proofErr w:type="spellStart"/>
      <w:r>
        <w:t>capacidade</w:t>
      </w:r>
      <w:proofErr w:type="spellEnd"/>
      <w:r>
        <w:t xml:space="preserve"> funcional e o VO2 pico. </w:t>
      </w:r>
      <w:proofErr w:type="spellStart"/>
      <w:r>
        <w:t>Embora</w:t>
      </w:r>
      <w:proofErr w:type="spellEnd"/>
      <w:r>
        <w:t xml:space="preserve"> as </w:t>
      </w:r>
      <w:proofErr w:type="spellStart"/>
      <w:r>
        <w:t>conversões</w:t>
      </w:r>
      <w:proofErr w:type="spellEnd"/>
      <w:r>
        <w:t xml:space="preserve"> fornecidas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tabela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sejam</w:t>
      </w:r>
      <w:proofErr w:type="spellEnd"/>
      <w:r>
        <w:t xml:space="preserve"> precisas e </w:t>
      </w:r>
      <w:proofErr w:type="spellStart"/>
      <w:r>
        <w:t>possam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capturar totalmente o aumento da </w:t>
      </w:r>
      <w:proofErr w:type="spellStart"/>
      <w:r>
        <w:t>morbidade</w:t>
      </w:r>
      <w:proofErr w:type="spellEnd"/>
      <w:r>
        <w:t xml:space="preserve"> </w:t>
      </w:r>
      <w:proofErr w:type="spellStart"/>
      <w:r>
        <w:t>perioperatória</w:t>
      </w:r>
      <w:proofErr w:type="spellEnd"/>
      <w:r>
        <w:t xml:space="preserve">, </w:t>
      </w:r>
      <w:proofErr w:type="spellStart"/>
      <w:r>
        <w:t>elas</w:t>
      </w:r>
      <w:proofErr w:type="spellEnd"/>
      <w:r>
        <w:t xml:space="preserve"> </w:t>
      </w:r>
      <w:proofErr w:type="spellStart"/>
      <w:r>
        <w:t>oferecem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estimativa para clínicos que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acesso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CPET.</w:t>
      </w:r>
    </w:p>
    <w:tbl>
      <w:tblPr>
        <w:tblW w:w="0" w:type="auto"/>
        <w:tblInd w:w="1845" w:type="dxa"/>
        <w:tblLayout w:type="fixed"/>
        <w:tblLook w:val="01E0" w:firstRow="1" w:lastRow="1" w:firstColumn="1" w:lastColumn="1" w:noHBand="0" w:noVBand="0"/>
      </w:tblPr>
      <w:tblGrid>
        <w:gridCol w:w="2198"/>
        <w:gridCol w:w="2321"/>
        <w:gridCol w:w="2897"/>
      </w:tblGrid>
      <w:tr w:rsidR="3AC7DF88" w14:paraId="2DBE7FFC" w14:textId="77777777" w:rsidTr="3AC7DF88">
        <w:trPr>
          <w:trHeight w:val="330"/>
        </w:trPr>
        <w:tc>
          <w:tcPr>
            <w:tcW w:w="2198" w:type="dxa"/>
            <w:tcBorders>
              <w:top w:val="nil"/>
              <w:left w:val="single" w:sz="12" w:space="0" w:color="7DC04D"/>
              <w:bottom w:val="nil"/>
              <w:right w:val="nil"/>
            </w:tcBorders>
            <w:shd w:val="clear" w:color="auto" w:fill="7DC04D"/>
          </w:tcPr>
          <w:p w14:paraId="76CD3662" w14:textId="57D9D2E0" w:rsidR="5CE8E6D7" w:rsidRDefault="5CE8E6D7" w:rsidP="3AC7DF88">
            <w:pPr>
              <w:spacing w:before="55" w:after="0"/>
              <w:ind w:left="84" w:right="-20"/>
            </w:pP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Método</w:t>
            </w:r>
            <w:proofErr w:type="spellEnd"/>
          </w:p>
        </w:tc>
        <w:tc>
          <w:tcPr>
            <w:tcW w:w="2321" w:type="dxa"/>
            <w:shd w:val="clear" w:color="auto" w:fill="7DC04D"/>
          </w:tcPr>
          <w:p w14:paraId="00784957" w14:textId="4E34C06B" w:rsidR="3AC7DF88" w:rsidRDefault="3AC7DF88" w:rsidP="3AC7DF88">
            <w:pPr>
              <w:spacing w:before="60" w:after="0"/>
              <w:ind w:left="655" w:right="-20"/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Val</w:t>
            </w:r>
            <w:r w:rsidR="5B148042"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or</w:t>
            </w: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(</w:t>
            </w:r>
            <w:r w:rsidR="15BB9686"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e</w:t>
            </w: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s)</w:t>
            </w:r>
          </w:p>
        </w:tc>
        <w:tc>
          <w:tcPr>
            <w:tcW w:w="2897" w:type="dxa"/>
            <w:tcBorders>
              <w:top w:val="nil"/>
              <w:bottom w:val="nil"/>
              <w:right w:val="single" w:sz="12" w:space="0" w:color="7DC04D"/>
            </w:tcBorders>
            <w:shd w:val="clear" w:color="auto" w:fill="7DC04D"/>
          </w:tcPr>
          <w:p w14:paraId="1077926C" w14:textId="60368451" w:rsidR="3AC7DF88" w:rsidRDefault="3AC7DF88" w:rsidP="3AC7DF88">
            <w:pPr>
              <w:spacing w:before="60" w:after="0"/>
              <w:ind w:left="630" w:right="1"/>
              <w:jc w:val="center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VO</w:t>
            </w: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vertAlign w:val="subscript"/>
                <w:lang w:val="en-US"/>
              </w:rPr>
              <w:t>2</w:t>
            </w: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p</w:t>
            </w:r>
            <w:r w:rsidR="45E88071"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ico</w:t>
            </w:r>
            <w:proofErr w:type="spellEnd"/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 xml:space="preserve"> (mL/kg/min)</w:t>
            </w:r>
          </w:p>
        </w:tc>
      </w:tr>
      <w:tr w:rsidR="3AC7DF88" w14:paraId="03CED9B6" w14:textId="77777777" w:rsidTr="3AC7DF88">
        <w:trPr>
          <w:trHeight w:val="255"/>
        </w:trPr>
        <w:tc>
          <w:tcPr>
            <w:tcW w:w="2198" w:type="dxa"/>
            <w:tcBorders>
              <w:top w:val="nil"/>
              <w:left w:val="single" w:sz="12" w:space="0" w:color="7DC04D"/>
              <w:bottom w:val="nil"/>
              <w:right w:val="nil"/>
            </w:tcBorders>
          </w:tcPr>
          <w:p w14:paraId="4FFD28DD" w14:textId="22835CE6" w:rsidR="3AC7DF88" w:rsidRDefault="3AC7DF88" w:rsidP="3AC7DF88">
            <w:pPr>
              <w:spacing w:before="35" w:after="0"/>
              <w:ind w:left="84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METs</w:t>
            </w:r>
          </w:p>
        </w:tc>
        <w:tc>
          <w:tcPr>
            <w:tcW w:w="2321" w:type="dxa"/>
          </w:tcPr>
          <w:p w14:paraId="0CA7F288" w14:textId="73BF0D0D" w:rsidR="3AC7DF88" w:rsidRDefault="3AC7DF88" w:rsidP="3AC7DF88">
            <w:pPr>
              <w:spacing w:before="35" w:after="0"/>
              <w:ind w:left="667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4 METs</w:t>
            </w:r>
          </w:p>
        </w:tc>
        <w:tc>
          <w:tcPr>
            <w:tcW w:w="2897" w:type="dxa"/>
            <w:tcBorders>
              <w:top w:val="nil"/>
              <w:bottom w:val="nil"/>
              <w:right w:val="single" w:sz="12" w:space="0" w:color="7DC04D"/>
            </w:tcBorders>
          </w:tcPr>
          <w:p w14:paraId="1AFA0DDB" w14:textId="570FCC39" w:rsidR="3AC7DF88" w:rsidRDefault="3AC7DF88" w:rsidP="3AC7DF88">
            <w:pPr>
              <w:spacing w:before="35" w:after="0"/>
              <w:ind w:left="630" w:right="-20"/>
              <w:jc w:val="center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14.0</w:t>
            </w:r>
          </w:p>
        </w:tc>
      </w:tr>
      <w:tr w:rsidR="3AC7DF88" w14:paraId="1972A86E" w14:textId="77777777" w:rsidTr="3AC7DF88">
        <w:trPr>
          <w:trHeight w:val="225"/>
        </w:trPr>
        <w:tc>
          <w:tcPr>
            <w:tcW w:w="2198" w:type="dxa"/>
            <w:tcBorders>
              <w:top w:val="nil"/>
              <w:left w:val="single" w:sz="12" w:space="0" w:color="7DC04D"/>
              <w:bottom w:val="nil"/>
              <w:right w:val="nil"/>
            </w:tcBorders>
          </w:tcPr>
          <w:p w14:paraId="6828C7D9" w14:textId="0E72F180" w:rsidR="3AC7DF88" w:rsidRDefault="3AC7DF88" w:rsidP="3AC7DF88">
            <w:pPr>
              <w:spacing w:after="0"/>
              <w:ind w:left="-20" w:right="-20"/>
            </w:pPr>
            <w:r w:rsidRPr="3AC7DF8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2321" w:type="dxa"/>
          </w:tcPr>
          <w:p w14:paraId="0FC27646" w14:textId="5E245F37" w:rsidR="3AC7DF88" w:rsidRDefault="3AC7DF88" w:rsidP="3AC7DF88">
            <w:pPr>
              <w:spacing w:after="0"/>
              <w:ind w:left="646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7 METs</w:t>
            </w:r>
          </w:p>
        </w:tc>
        <w:tc>
          <w:tcPr>
            <w:tcW w:w="2897" w:type="dxa"/>
            <w:tcBorders>
              <w:top w:val="nil"/>
              <w:bottom w:val="nil"/>
              <w:right w:val="single" w:sz="12" w:space="0" w:color="7DC04D"/>
            </w:tcBorders>
          </w:tcPr>
          <w:p w14:paraId="3289850B" w14:textId="1B84551F" w:rsidR="3AC7DF88" w:rsidRDefault="3AC7DF88" w:rsidP="3AC7DF88">
            <w:pPr>
              <w:spacing w:after="0"/>
              <w:ind w:left="630" w:right="-20"/>
              <w:jc w:val="center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24.5</w:t>
            </w:r>
          </w:p>
        </w:tc>
      </w:tr>
      <w:tr w:rsidR="3AC7DF88" w14:paraId="13722F14" w14:textId="77777777" w:rsidTr="3AC7DF88">
        <w:trPr>
          <w:trHeight w:val="225"/>
        </w:trPr>
        <w:tc>
          <w:tcPr>
            <w:tcW w:w="2198" w:type="dxa"/>
            <w:tcBorders>
              <w:top w:val="nil"/>
              <w:left w:val="single" w:sz="12" w:space="0" w:color="7DC04D"/>
              <w:bottom w:val="nil"/>
              <w:right w:val="nil"/>
            </w:tcBorders>
          </w:tcPr>
          <w:p w14:paraId="2D0C29B3" w14:textId="45DA7A82" w:rsidR="3AC7DF88" w:rsidRDefault="3AC7DF88" w:rsidP="3AC7DF88">
            <w:pPr>
              <w:spacing w:after="0"/>
              <w:ind w:left="-20" w:right="-20"/>
            </w:pPr>
            <w:r w:rsidRPr="3AC7DF8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2321" w:type="dxa"/>
          </w:tcPr>
          <w:p w14:paraId="544F94C2" w14:textId="5AFAF820" w:rsidR="3AC7DF88" w:rsidRDefault="3AC7DF88" w:rsidP="3AC7DF88">
            <w:pPr>
              <w:spacing w:after="0"/>
              <w:ind w:left="646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10 METs</w:t>
            </w:r>
          </w:p>
        </w:tc>
        <w:tc>
          <w:tcPr>
            <w:tcW w:w="2897" w:type="dxa"/>
            <w:tcBorders>
              <w:top w:val="nil"/>
              <w:bottom w:val="nil"/>
              <w:right w:val="single" w:sz="12" w:space="0" w:color="7DC04D"/>
            </w:tcBorders>
          </w:tcPr>
          <w:p w14:paraId="74854624" w14:textId="462F28F6" w:rsidR="3AC7DF88" w:rsidRDefault="3AC7DF88" w:rsidP="3AC7DF88">
            <w:pPr>
              <w:spacing w:after="0"/>
              <w:ind w:left="630" w:right="-20"/>
              <w:jc w:val="center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35.0</w:t>
            </w:r>
          </w:p>
        </w:tc>
      </w:tr>
      <w:tr w:rsidR="3AC7DF88" w14:paraId="20BDB356" w14:textId="77777777" w:rsidTr="3AC7DF88">
        <w:trPr>
          <w:trHeight w:val="225"/>
        </w:trPr>
        <w:tc>
          <w:tcPr>
            <w:tcW w:w="2198" w:type="dxa"/>
            <w:tcBorders>
              <w:top w:val="nil"/>
              <w:left w:val="single" w:sz="12" w:space="0" w:color="7DC04D"/>
              <w:bottom w:val="nil"/>
              <w:right w:val="nil"/>
            </w:tcBorders>
          </w:tcPr>
          <w:p w14:paraId="2AC7995D" w14:textId="636150A1" w:rsidR="3AC7DF88" w:rsidRDefault="3AC7DF88" w:rsidP="3AC7DF88">
            <w:pPr>
              <w:spacing w:after="0"/>
              <w:ind w:left="-20" w:right="-20"/>
            </w:pPr>
            <w:r w:rsidRPr="3AC7DF8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2321" w:type="dxa"/>
          </w:tcPr>
          <w:p w14:paraId="33C156D7" w14:textId="6DADCC37" w:rsidR="3AC7DF88" w:rsidRDefault="3AC7DF88" w:rsidP="3AC7DF88">
            <w:pPr>
              <w:spacing w:after="0"/>
              <w:ind w:left="646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13 METs</w:t>
            </w:r>
          </w:p>
        </w:tc>
        <w:tc>
          <w:tcPr>
            <w:tcW w:w="2897" w:type="dxa"/>
            <w:tcBorders>
              <w:top w:val="nil"/>
              <w:bottom w:val="nil"/>
              <w:right w:val="single" w:sz="12" w:space="0" w:color="7DC04D"/>
            </w:tcBorders>
          </w:tcPr>
          <w:p w14:paraId="50AF62EE" w14:textId="3A33F7D5" w:rsidR="3AC7DF88" w:rsidRDefault="3AC7DF88" w:rsidP="3AC7DF88">
            <w:pPr>
              <w:spacing w:after="0"/>
              <w:ind w:left="630" w:right="-20"/>
              <w:jc w:val="center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45.5</w:t>
            </w:r>
          </w:p>
        </w:tc>
      </w:tr>
      <w:tr w:rsidR="3AC7DF88" w14:paraId="2D46FB3D" w14:textId="77777777" w:rsidTr="3AC7DF88">
        <w:trPr>
          <w:trHeight w:val="210"/>
        </w:trPr>
        <w:tc>
          <w:tcPr>
            <w:tcW w:w="2198" w:type="dxa"/>
            <w:tcBorders>
              <w:top w:val="nil"/>
              <w:left w:val="single" w:sz="12" w:space="0" w:color="7DC04D"/>
              <w:bottom w:val="nil"/>
              <w:right w:val="nil"/>
            </w:tcBorders>
          </w:tcPr>
          <w:p w14:paraId="7B2FE631" w14:textId="1C038C1C" w:rsidR="3AC7DF88" w:rsidRDefault="3AC7DF88" w:rsidP="3AC7DF88">
            <w:pPr>
              <w:spacing w:after="0"/>
              <w:ind w:left="-20" w:right="-20"/>
            </w:pPr>
            <w:r w:rsidRPr="3AC7DF8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2321" w:type="dxa"/>
          </w:tcPr>
          <w:p w14:paraId="2E8D368B" w14:textId="03A86322" w:rsidR="3AC7DF88" w:rsidRDefault="3AC7DF88" w:rsidP="3AC7DF88">
            <w:pPr>
              <w:spacing w:after="0"/>
              <w:ind w:left="646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16 METs</w:t>
            </w:r>
          </w:p>
        </w:tc>
        <w:tc>
          <w:tcPr>
            <w:tcW w:w="2897" w:type="dxa"/>
            <w:tcBorders>
              <w:top w:val="nil"/>
              <w:bottom w:val="nil"/>
              <w:right w:val="single" w:sz="12" w:space="0" w:color="7DC04D"/>
            </w:tcBorders>
          </w:tcPr>
          <w:p w14:paraId="1990FBBD" w14:textId="68B8A0CC" w:rsidR="3AC7DF88" w:rsidRDefault="3AC7DF88" w:rsidP="3AC7DF88">
            <w:pPr>
              <w:spacing w:after="0"/>
              <w:ind w:left="630" w:right="-20"/>
              <w:jc w:val="center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56.0</w:t>
            </w:r>
          </w:p>
        </w:tc>
      </w:tr>
      <w:tr w:rsidR="3AC7DF88" w14:paraId="7E9BF9E6" w14:textId="77777777" w:rsidTr="3AC7DF88">
        <w:trPr>
          <w:trHeight w:val="225"/>
        </w:trPr>
        <w:tc>
          <w:tcPr>
            <w:tcW w:w="2198" w:type="dxa"/>
            <w:tcBorders>
              <w:top w:val="nil"/>
              <w:left w:val="single" w:sz="12" w:space="0" w:color="7DC04D"/>
              <w:bottom w:val="nil"/>
              <w:right w:val="nil"/>
            </w:tcBorders>
          </w:tcPr>
          <w:p w14:paraId="63C8618C" w14:textId="223C5B56" w:rsidR="3AC7DF88" w:rsidRDefault="3AC7DF88" w:rsidP="3AC7DF88">
            <w:pPr>
              <w:spacing w:after="0"/>
              <w:ind w:left="84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DASI</w:t>
            </w:r>
          </w:p>
        </w:tc>
        <w:tc>
          <w:tcPr>
            <w:tcW w:w="2321" w:type="dxa"/>
          </w:tcPr>
          <w:p w14:paraId="435F3BBD" w14:textId="776EBF1A" w:rsidR="3AC7DF88" w:rsidRDefault="3AC7DF88" w:rsidP="3AC7DF88">
            <w:pPr>
              <w:spacing w:after="0"/>
              <w:ind w:left="-20" w:right="151"/>
              <w:jc w:val="center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—</w:t>
            </w:r>
          </w:p>
        </w:tc>
        <w:tc>
          <w:tcPr>
            <w:tcW w:w="2897" w:type="dxa"/>
            <w:tcBorders>
              <w:top w:val="nil"/>
              <w:bottom w:val="nil"/>
              <w:right w:val="single" w:sz="12" w:space="0" w:color="7DC04D"/>
            </w:tcBorders>
          </w:tcPr>
          <w:p w14:paraId="3379E0AC" w14:textId="09CE205E" w:rsidR="3AC7DF88" w:rsidRDefault="3AC7DF88" w:rsidP="3AC7DF88">
            <w:pPr>
              <w:spacing w:after="0"/>
              <w:ind w:left="630" w:right="2"/>
              <w:jc w:val="center"/>
            </w:pPr>
            <w:r w:rsidRPr="3AC7DF88">
              <w:rPr>
                <w:rFonts w:ascii="Lucida Sans Unicode" w:eastAsia="Lucida Sans Unicode" w:hAnsi="Lucida Sans Unicode" w:cs="Lucida Sans Unicode"/>
                <w:color w:val="231F20"/>
                <w:sz w:val="18"/>
                <w:szCs w:val="18"/>
                <w:lang w:val="en-US"/>
              </w:rPr>
              <w:t xml:space="preserve">¼ </w:t>
            </w: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 xml:space="preserve">(0.43 </w:t>
            </w:r>
            <w:r w:rsidRPr="3AC7DF88">
              <w:rPr>
                <w:rFonts w:ascii="Verdana" w:eastAsia="Verdana" w:hAnsi="Verdana" w:cs="Verdana"/>
                <w:color w:val="231F20"/>
                <w:sz w:val="18"/>
                <w:szCs w:val="18"/>
                <w:lang w:val="en-US"/>
              </w:rPr>
              <w:t xml:space="preserve">3 </w:t>
            </w: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 xml:space="preserve">DASI) </w:t>
            </w:r>
            <w:r w:rsidRPr="3AC7DF88">
              <w:rPr>
                <w:rFonts w:ascii="Lucida Sans Unicode" w:eastAsia="Lucida Sans Unicode" w:hAnsi="Lucida Sans Unicode" w:cs="Lucida Sans Unicode"/>
                <w:color w:val="231F20"/>
                <w:sz w:val="18"/>
                <w:szCs w:val="18"/>
                <w:lang w:val="en-US"/>
              </w:rPr>
              <w:t xml:space="preserve">þ </w:t>
            </w: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9.6</w:t>
            </w:r>
          </w:p>
        </w:tc>
      </w:tr>
      <w:tr w:rsidR="3AC7DF88" w14:paraId="72FD1742" w14:textId="77777777" w:rsidTr="3AC7DF88">
        <w:trPr>
          <w:trHeight w:val="225"/>
        </w:trPr>
        <w:tc>
          <w:tcPr>
            <w:tcW w:w="2198" w:type="dxa"/>
            <w:tcBorders>
              <w:top w:val="nil"/>
              <w:left w:val="single" w:sz="12" w:space="0" w:color="7DC04D"/>
              <w:bottom w:val="nil"/>
              <w:right w:val="nil"/>
            </w:tcBorders>
          </w:tcPr>
          <w:p w14:paraId="34FE314D" w14:textId="5339C58C" w:rsidR="3AC7DF88" w:rsidRDefault="3AC7DF88" w:rsidP="3AC7DF88">
            <w:pPr>
              <w:spacing w:after="0"/>
              <w:ind w:left="84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ISWT</w:t>
            </w:r>
          </w:p>
        </w:tc>
        <w:tc>
          <w:tcPr>
            <w:tcW w:w="2321" w:type="dxa"/>
          </w:tcPr>
          <w:p w14:paraId="5985DC71" w14:textId="23C581C4" w:rsidR="3AC7DF88" w:rsidRDefault="3AC7DF88" w:rsidP="3AC7DF88">
            <w:pPr>
              <w:spacing w:after="0"/>
              <w:ind w:left="667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360 m</w:t>
            </w:r>
          </w:p>
        </w:tc>
        <w:tc>
          <w:tcPr>
            <w:tcW w:w="2897" w:type="dxa"/>
            <w:tcBorders>
              <w:top w:val="nil"/>
              <w:bottom w:val="nil"/>
              <w:right w:val="single" w:sz="12" w:space="0" w:color="7DC04D"/>
            </w:tcBorders>
          </w:tcPr>
          <w:p w14:paraId="62D63480" w14:textId="2E826EF3" w:rsidR="3AC7DF88" w:rsidRDefault="3AC7DF88" w:rsidP="3AC7DF88">
            <w:pPr>
              <w:spacing w:after="0"/>
              <w:ind w:left="630" w:right="-20"/>
              <w:jc w:val="center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15.0</w:t>
            </w:r>
          </w:p>
        </w:tc>
      </w:tr>
      <w:tr w:rsidR="3AC7DF88" w14:paraId="5CDAE3A1" w14:textId="77777777" w:rsidTr="3AC7DF88">
        <w:trPr>
          <w:trHeight w:val="225"/>
        </w:trPr>
        <w:tc>
          <w:tcPr>
            <w:tcW w:w="2198" w:type="dxa"/>
            <w:tcBorders>
              <w:top w:val="nil"/>
              <w:left w:val="single" w:sz="12" w:space="0" w:color="7DC04D"/>
              <w:bottom w:val="nil"/>
              <w:right w:val="nil"/>
            </w:tcBorders>
          </w:tcPr>
          <w:p w14:paraId="164873AA" w14:textId="593A547B" w:rsidR="3AC7DF88" w:rsidRDefault="3AC7DF88" w:rsidP="3AC7DF88">
            <w:pPr>
              <w:spacing w:after="0"/>
              <w:ind w:left="84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6MWT</w:t>
            </w:r>
          </w:p>
        </w:tc>
        <w:tc>
          <w:tcPr>
            <w:tcW w:w="2321" w:type="dxa"/>
          </w:tcPr>
          <w:p w14:paraId="0AFED15D" w14:textId="638110A5" w:rsidR="3AC7DF88" w:rsidRDefault="3AC7DF88" w:rsidP="3AC7DF88">
            <w:pPr>
              <w:spacing w:after="0"/>
              <w:ind w:left="667" w:right="-20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450 m</w:t>
            </w:r>
          </w:p>
        </w:tc>
        <w:tc>
          <w:tcPr>
            <w:tcW w:w="2897" w:type="dxa"/>
            <w:tcBorders>
              <w:top w:val="nil"/>
              <w:bottom w:val="nil"/>
              <w:right w:val="single" w:sz="12" w:space="0" w:color="7DC04D"/>
            </w:tcBorders>
          </w:tcPr>
          <w:p w14:paraId="41EDD0FE" w14:textId="3329A694" w:rsidR="3AC7DF88" w:rsidRDefault="3AC7DF88" w:rsidP="3AC7DF88">
            <w:pPr>
              <w:spacing w:after="0"/>
              <w:ind w:left="630" w:right="-20"/>
              <w:jc w:val="center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15.0</w:t>
            </w:r>
          </w:p>
        </w:tc>
      </w:tr>
      <w:tr w:rsidR="3AC7DF88" w14:paraId="3962112F" w14:textId="77777777" w:rsidTr="3AC7DF88">
        <w:trPr>
          <w:trHeight w:val="225"/>
        </w:trPr>
        <w:tc>
          <w:tcPr>
            <w:tcW w:w="2198" w:type="dxa"/>
            <w:tcBorders>
              <w:top w:val="nil"/>
              <w:left w:val="single" w:sz="12" w:space="0" w:color="7DC04D"/>
              <w:bottom w:val="single" w:sz="8" w:space="0" w:color="7DC04D"/>
              <w:right w:val="nil"/>
            </w:tcBorders>
          </w:tcPr>
          <w:p w14:paraId="6A79BFA5" w14:textId="460C8EA7" w:rsidR="49E3EF6F" w:rsidRDefault="49E3EF6F" w:rsidP="3AC7DF88">
            <w:pPr>
              <w:spacing w:after="0"/>
              <w:ind w:left="84" w:right="-20"/>
            </w:pPr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Teste de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subida</w:t>
            </w:r>
            <w:proofErr w:type="spellEnd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3AC7DF88">
              <w:rPr>
                <w:rFonts w:ascii="Arial" w:eastAsia="Arial" w:hAnsi="Arial" w:cs="Arial"/>
                <w:sz w:val="18"/>
                <w:szCs w:val="18"/>
                <w:lang w:val="en-US"/>
              </w:rPr>
              <w:t>escadas</w:t>
            </w:r>
            <w:proofErr w:type="spellEnd"/>
          </w:p>
        </w:tc>
        <w:tc>
          <w:tcPr>
            <w:tcW w:w="2321" w:type="dxa"/>
            <w:tcBorders>
              <w:left w:val="nil"/>
              <w:bottom w:val="single" w:sz="8" w:space="0" w:color="7DC04D"/>
              <w:right w:val="nil"/>
            </w:tcBorders>
          </w:tcPr>
          <w:p w14:paraId="0C33E959" w14:textId="6CFF8FD7" w:rsidR="3AC7DF88" w:rsidRDefault="3AC7DF88" w:rsidP="3AC7DF88">
            <w:pPr>
              <w:spacing w:after="0"/>
              <w:ind w:left="667" w:right="-20"/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 xml:space="preserve">44 </w:t>
            </w:r>
            <w:proofErr w:type="spellStart"/>
            <w:r w:rsidR="3A66F2DB"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degraus</w:t>
            </w:r>
            <w:proofErr w:type="spellEnd"/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7DC04D"/>
              <w:right w:val="single" w:sz="12" w:space="0" w:color="7DC04D"/>
            </w:tcBorders>
          </w:tcPr>
          <w:p w14:paraId="7C6DF002" w14:textId="4B449971" w:rsidR="3AC7DF88" w:rsidRDefault="3AC7DF88" w:rsidP="3AC7DF88">
            <w:pPr>
              <w:spacing w:after="0"/>
              <w:ind w:left="630" w:right="-20"/>
              <w:jc w:val="center"/>
            </w:pPr>
            <w:r w:rsidRPr="3AC7DF88">
              <w:rPr>
                <w:rFonts w:ascii="Arial" w:eastAsia="Arial" w:hAnsi="Arial" w:cs="Arial"/>
                <w:color w:val="231F20"/>
                <w:sz w:val="18"/>
                <w:szCs w:val="18"/>
                <w:lang w:val="en-US"/>
              </w:rPr>
              <w:t>14.0</w:t>
            </w:r>
          </w:p>
        </w:tc>
      </w:tr>
    </w:tbl>
    <w:p w14:paraId="597226F6" w14:textId="56900361" w:rsidR="583E777D" w:rsidRDefault="583E777D" w:rsidP="3AC7DF88">
      <w:pPr>
        <w:spacing w:before="89" w:after="0" w:line="252" w:lineRule="auto"/>
        <w:ind w:left="1801" w:right="1799"/>
        <w:jc w:val="center"/>
      </w:pP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Tabela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6.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Equivalências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do VO2 Pico. 6MWT indica Teste de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Caminhada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de Seis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Minutos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; DASI,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Índice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de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Atividade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de Duke; ISWT, Teste de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Caminhada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Incremental; METs,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equivalentes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metabólicos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; VO2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pico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,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consumo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de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oxigênio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no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pico</w:t>
      </w:r>
      <w:proofErr w:type="spellEnd"/>
      <w:r w:rsidRPr="3AC7DF88">
        <w:rPr>
          <w:rFonts w:ascii="Arial" w:eastAsia="Arial" w:hAnsi="Arial" w:cs="Arial"/>
          <w:sz w:val="18"/>
          <w:szCs w:val="18"/>
          <w:lang w:val="en-US"/>
        </w:rPr>
        <w:t xml:space="preserve"> do </w:t>
      </w:r>
      <w:proofErr w:type="spellStart"/>
      <w:r w:rsidRPr="3AC7DF88">
        <w:rPr>
          <w:rFonts w:ascii="Arial" w:eastAsia="Arial" w:hAnsi="Arial" w:cs="Arial"/>
          <w:sz w:val="18"/>
          <w:szCs w:val="18"/>
          <w:lang w:val="en-US"/>
        </w:rPr>
        <w:t>exercício</w:t>
      </w:r>
      <w:proofErr w:type="spellEnd"/>
    </w:p>
    <w:p w14:paraId="47B71675" w14:textId="0CD0E620" w:rsidR="5CE8E6D7" w:rsidRDefault="5CE8E6D7" w:rsidP="3AC7DF88">
      <w:r>
        <w:t xml:space="preserve"> </w:t>
      </w:r>
    </w:p>
    <w:p w14:paraId="6B1618CF" w14:textId="1AD502CB" w:rsidR="3AC7DF88" w:rsidRDefault="3AC7DF88" w:rsidP="3AC7DF88"/>
    <w:p w14:paraId="05D03E07" w14:textId="446A58D3" w:rsidR="5CE8E6D7" w:rsidRDefault="5CE8E6D7" w:rsidP="3AC7DF88">
      <w:r>
        <w:t>CONCLUSÃO</w:t>
      </w:r>
    </w:p>
    <w:p w14:paraId="563BB26A" w14:textId="7918CA41" w:rsidR="5CE8E6D7" w:rsidRDefault="5CE8E6D7" w:rsidP="3AC7DF88">
      <w:r>
        <w:t xml:space="preserve">É importante </w:t>
      </w:r>
      <w:proofErr w:type="spellStart"/>
      <w:r>
        <w:t>reconhecer</w:t>
      </w:r>
      <w:proofErr w:type="spellEnd"/>
      <w:r>
        <w:t xml:space="preserve"> que </w:t>
      </w:r>
      <w:proofErr w:type="spellStart"/>
      <w:r>
        <w:t>atualmente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existe </w:t>
      </w:r>
      <w:proofErr w:type="spellStart"/>
      <w:r>
        <w:t>um</w:t>
      </w:r>
      <w:proofErr w:type="spellEnd"/>
      <w:r>
        <w:t xml:space="preserve"> método </w:t>
      </w:r>
      <w:proofErr w:type="spellStart"/>
      <w:r>
        <w:t>infalível</w:t>
      </w:r>
      <w:proofErr w:type="spellEnd"/>
      <w:r>
        <w:t xml:space="preserve"> para avaliar a </w:t>
      </w:r>
      <w:proofErr w:type="spellStart"/>
      <w:r>
        <w:t>capacidade</w:t>
      </w:r>
      <w:proofErr w:type="spellEnd"/>
      <w:r>
        <w:t xml:space="preserve"> funcional. As </w:t>
      </w:r>
      <w:proofErr w:type="spellStart"/>
      <w:r>
        <w:t>informações</w:t>
      </w:r>
      <w:proofErr w:type="spellEnd"/>
      <w:r>
        <w:t xml:space="preserve"> </w:t>
      </w:r>
      <w:proofErr w:type="spellStart"/>
      <w:r>
        <w:t>obtidas</w:t>
      </w:r>
      <w:proofErr w:type="spellEnd"/>
      <w:r>
        <w:t xml:space="preserve"> por </w:t>
      </w:r>
      <w:proofErr w:type="spellStart"/>
      <w:r>
        <w:t>meio</w:t>
      </w:r>
      <w:proofErr w:type="spellEnd"/>
      <w:r>
        <w:t xml:space="preserve"> dos métodos de </w:t>
      </w:r>
      <w:proofErr w:type="spellStart"/>
      <w:r>
        <w:t>avaliação</w:t>
      </w:r>
      <w:proofErr w:type="spellEnd"/>
      <w:r>
        <w:t xml:space="preserve"> mencionados </w:t>
      </w:r>
      <w:proofErr w:type="spellStart"/>
      <w:r>
        <w:t>devem</w:t>
      </w:r>
      <w:proofErr w:type="spellEnd"/>
      <w:r>
        <w:t xml:space="preserve"> ser cuidadosamente </w:t>
      </w:r>
      <w:proofErr w:type="spellStart"/>
      <w:r>
        <w:t>analisadas</w:t>
      </w:r>
      <w:proofErr w:type="spellEnd"/>
      <w:r>
        <w:t xml:space="preserve"> em conjunto </w:t>
      </w:r>
      <w:proofErr w:type="spellStart"/>
      <w:r>
        <w:t>com</w:t>
      </w:r>
      <w:proofErr w:type="spellEnd"/>
      <w:r>
        <w:t xml:space="preserve"> </w:t>
      </w:r>
      <w:proofErr w:type="spellStart"/>
      <w:r>
        <w:t>outros</w:t>
      </w:r>
      <w:proofErr w:type="spellEnd"/>
      <w:r>
        <w:t xml:space="preserve"> fatores, como </w:t>
      </w:r>
      <w:proofErr w:type="spellStart"/>
      <w:r>
        <w:t>idade</w:t>
      </w:r>
      <w:proofErr w:type="spellEnd"/>
      <w:r>
        <w:t xml:space="preserve">, </w:t>
      </w:r>
      <w:proofErr w:type="spellStart"/>
      <w:r>
        <w:t>comorbidades</w:t>
      </w:r>
      <w:proofErr w:type="spellEnd"/>
      <w:r>
        <w:t xml:space="preserve">, </w:t>
      </w:r>
      <w:proofErr w:type="spellStart"/>
      <w:r>
        <w:t>urgência</w:t>
      </w:r>
      <w:proofErr w:type="spellEnd"/>
      <w:r>
        <w:t xml:space="preserve"> e tipo de </w:t>
      </w:r>
      <w:proofErr w:type="spellStart"/>
      <w:r>
        <w:t>cirurgia</w:t>
      </w:r>
      <w:proofErr w:type="spellEnd"/>
      <w:r>
        <w:t xml:space="preserve">, escores de risco validados </w:t>
      </w:r>
      <w:proofErr w:type="gramStart"/>
      <w:r>
        <w:t>e</w:t>
      </w:r>
      <w:proofErr w:type="gramEnd"/>
      <w:r>
        <w:t xml:space="preserve"> biomarcadores. </w:t>
      </w:r>
      <w:proofErr w:type="spellStart"/>
      <w:r>
        <w:t>Essa</w:t>
      </w:r>
      <w:proofErr w:type="spellEnd"/>
      <w:r>
        <w:t xml:space="preserve"> </w:t>
      </w:r>
      <w:proofErr w:type="spellStart"/>
      <w:r>
        <w:t>avaliação</w:t>
      </w:r>
      <w:proofErr w:type="spellEnd"/>
      <w:r>
        <w:t xml:space="preserve"> </w:t>
      </w:r>
      <w:proofErr w:type="spellStart"/>
      <w:r>
        <w:t>abrangente</w:t>
      </w:r>
      <w:proofErr w:type="spellEnd"/>
      <w:r>
        <w:t xml:space="preserve"> permite </w:t>
      </w:r>
      <w:proofErr w:type="spellStart"/>
      <w:r>
        <w:t>uma</w:t>
      </w:r>
      <w:proofErr w:type="spellEnd"/>
      <w:r>
        <w:t xml:space="preserve"> </w:t>
      </w:r>
      <w:proofErr w:type="spellStart"/>
      <w:r>
        <w:t>quantificação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precisa do risco e </w:t>
      </w:r>
      <w:proofErr w:type="spellStart"/>
      <w:r>
        <w:t>possibilita</w:t>
      </w:r>
      <w:proofErr w:type="spellEnd"/>
      <w:r>
        <w:t xml:space="preserve"> a tomada de </w:t>
      </w:r>
      <w:proofErr w:type="spellStart"/>
      <w:r>
        <w:t>decisão</w:t>
      </w:r>
      <w:proofErr w:type="spellEnd"/>
      <w:r>
        <w:t xml:space="preserve"> </w:t>
      </w:r>
      <w:proofErr w:type="spellStart"/>
      <w:r>
        <w:t>compartilhada</w:t>
      </w:r>
      <w:proofErr w:type="spellEnd"/>
      <w:r>
        <w:t xml:space="preserve"> no contexto do </w:t>
      </w:r>
      <w:proofErr w:type="spellStart"/>
      <w:r>
        <w:t>planejamento</w:t>
      </w:r>
      <w:proofErr w:type="spellEnd"/>
      <w:r>
        <w:t xml:space="preserve"> </w:t>
      </w:r>
      <w:proofErr w:type="spellStart"/>
      <w:r>
        <w:t>pré-operatório</w:t>
      </w:r>
      <w:proofErr w:type="spellEnd"/>
      <w:r>
        <w:t>.</w:t>
      </w:r>
    </w:p>
    <w:p w14:paraId="579E1D93" w14:textId="5BE83143" w:rsidR="3AC7DF88" w:rsidRDefault="3AC7DF88" w:rsidP="3AC7DF88"/>
    <w:p w14:paraId="359B74A9" w14:textId="370097AF" w:rsidR="3AC7DF88" w:rsidRDefault="3AC7DF88" w:rsidP="3AC7DF88"/>
    <w:p w14:paraId="62C79F72" w14:textId="47CAB29F" w:rsidR="3AC7DF88" w:rsidRDefault="3AC7DF88" w:rsidP="3AC7DF88"/>
    <w:p w14:paraId="5A20D8DC" w14:textId="14CFF895" w:rsidR="21B67A8B" w:rsidRDefault="21B67A8B" w:rsidP="3AC7DF88">
      <w:r w:rsidRPr="3AC7DF88">
        <w:rPr>
          <w:lang w:val="en-US"/>
        </w:rPr>
        <w:t>REFERÊNCIAS</w:t>
      </w:r>
    </w:p>
    <w:p w14:paraId="0C174366" w14:textId="32842323" w:rsidR="21B67A8B" w:rsidRDefault="21B67A8B" w:rsidP="3AC7DF88">
      <w:pPr>
        <w:pStyle w:val="PargrafodaLista"/>
        <w:numPr>
          <w:ilvl w:val="0"/>
          <w:numId w:val="22"/>
        </w:numPr>
        <w:spacing w:before="119" w:after="0" w:line="264" w:lineRule="auto"/>
        <w:ind w:left="-20" w:right="-20" w:hanging="219"/>
        <w:jc w:val="both"/>
        <w:rPr>
          <w:rFonts w:ascii="Arial" w:eastAsia="Arial" w:hAnsi="Arial" w:cs="Arial"/>
          <w:color w:val="231F20"/>
          <w:sz w:val="18"/>
          <w:szCs w:val="18"/>
          <w:lang w:val="en-US"/>
        </w:rPr>
      </w:pPr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Byrne NM, Hills AP, Hunter GR, </w:t>
      </w:r>
      <w:proofErr w:type="spellStart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Weinsier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 RL, Schutz Y. Metabolic equivalent: one size does not fit all. </w:t>
      </w:r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>J Appl Physiol</w:t>
      </w:r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. </w:t>
      </w:r>
      <w:proofErr w:type="gramStart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2005;99:1112</w:t>
      </w:r>
      <w:proofErr w:type="gram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-1119.</w:t>
      </w:r>
    </w:p>
    <w:p w14:paraId="2F42F7A2" w14:textId="7EA534D4" w:rsidR="21B67A8B" w:rsidRDefault="21B67A8B" w:rsidP="3AC7DF88">
      <w:pPr>
        <w:pStyle w:val="PargrafodaLista"/>
        <w:numPr>
          <w:ilvl w:val="0"/>
          <w:numId w:val="22"/>
        </w:numPr>
        <w:spacing w:after="0"/>
        <w:ind w:left="-20" w:right="-20" w:hanging="219"/>
        <w:jc w:val="both"/>
        <w:rPr>
          <w:rFonts w:ascii="Arial" w:eastAsia="Arial" w:hAnsi="Arial" w:cs="Arial"/>
          <w:color w:val="231F20"/>
          <w:sz w:val="18"/>
          <w:szCs w:val="18"/>
          <w:lang w:val="en-US"/>
        </w:rPr>
      </w:pPr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Van </w:t>
      </w:r>
      <w:proofErr w:type="spellStart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Beijsterveld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 CA, Bongers BC, Den </w:t>
      </w:r>
      <w:proofErr w:type="spellStart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Dulk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 M, Van </w:t>
      </w:r>
      <w:proofErr w:type="spellStart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Kuijk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 SMJ, </w:t>
      </w:r>
      <w:proofErr w:type="spellStart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Dejong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 KCH, Van Meeteren NLU. The association between preoperative physical functioning and short-term postoperative outcomes: a cohort study of patients undergoing elective hepatic resection. </w:t>
      </w:r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>HPB (Oxford)</w:t>
      </w:r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. </w:t>
      </w:r>
      <w:proofErr w:type="gramStart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2019;21:1362</w:t>
      </w:r>
      <w:proofErr w:type="gram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-1370.</w:t>
      </w:r>
    </w:p>
    <w:p w14:paraId="0916D0FA" w14:textId="6F56E1F6" w:rsidR="21B67A8B" w:rsidRDefault="21B67A8B" w:rsidP="3AC7DF88">
      <w:pPr>
        <w:pStyle w:val="PargrafodaLista"/>
        <w:numPr>
          <w:ilvl w:val="0"/>
          <w:numId w:val="22"/>
        </w:numPr>
        <w:spacing w:after="0" w:line="264" w:lineRule="auto"/>
        <w:ind w:left="-20" w:right="-20" w:hanging="219"/>
        <w:jc w:val="both"/>
        <w:rPr>
          <w:rFonts w:ascii="Arial" w:eastAsia="Arial" w:hAnsi="Arial" w:cs="Arial"/>
          <w:color w:val="231F20"/>
          <w:sz w:val="18"/>
          <w:szCs w:val="18"/>
          <w:lang w:val="en-US"/>
        </w:rPr>
      </w:pPr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Shea C, Khawaja A, Sofi K, Nabi G. Association of metabolic equivalent of task (MET) score in length of stay in hospital </w:t>
      </w:r>
      <w:proofErr w:type="spellStart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fol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- lowing radical cystectomy with urinary diversion: a multi-institutional study. </w:t>
      </w:r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 xml:space="preserve">Int </w:t>
      </w:r>
      <w:proofErr w:type="spellStart"/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>Urol</w:t>
      </w:r>
      <w:proofErr w:type="spellEnd"/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 xml:space="preserve"> Nephrol</w:t>
      </w:r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. </w:t>
      </w:r>
      <w:proofErr w:type="gramStart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2021;53:1</w:t>
      </w:r>
      <w:proofErr w:type="gram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-6.</w:t>
      </w:r>
    </w:p>
    <w:p w14:paraId="53C176C9" w14:textId="60138B43" w:rsidR="21B67A8B" w:rsidRDefault="21B67A8B" w:rsidP="3AC7DF88">
      <w:pPr>
        <w:pStyle w:val="PargrafodaLista"/>
        <w:numPr>
          <w:ilvl w:val="0"/>
          <w:numId w:val="22"/>
        </w:numPr>
        <w:spacing w:after="0" w:line="264" w:lineRule="auto"/>
        <w:ind w:left="-20" w:right="-20" w:hanging="219"/>
        <w:jc w:val="both"/>
        <w:rPr>
          <w:rFonts w:ascii="Arial" w:eastAsia="Arial" w:hAnsi="Arial" w:cs="Arial"/>
          <w:color w:val="231F20"/>
          <w:sz w:val="18"/>
          <w:szCs w:val="18"/>
          <w:lang w:val="en-US"/>
        </w:rPr>
      </w:pPr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Weinstein AS, Sigurdsson MI, Bader AM. Comparison of preoperative assessment of patient’s metabolic equivalents (METs) estimated from history versus measured by exercise cardiac stress testing. </w:t>
      </w:r>
      <w:proofErr w:type="spellStart"/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>Anesthesiol</w:t>
      </w:r>
      <w:proofErr w:type="spellEnd"/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 xml:space="preserve"> Res </w:t>
      </w:r>
      <w:proofErr w:type="spellStart"/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>Pract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. </w:t>
      </w:r>
      <w:proofErr w:type="gramStart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2018;2018:5912726</w:t>
      </w:r>
      <w:proofErr w:type="gram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.</w:t>
      </w:r>
    </w:p>
    <w:p w14:paraId="3996DF6D" w14:textId="089C5F06" w:rsidR="21B67A8B" w:rsidRDefault="21B67A8B" w:rsidP="3AC7DF88">
      <w:pPr>
        <w:pStyle w:val="PargrafodaLista"/>
        <w:numPr>
          <w:ilvl w:val="0"/>
          <w:numId w:val="22"/>
        </w:numPr>
        <w:spacing w:after="0" w:line="264" w:lineRule="auto"/>
        <w:ind w:left="-20" w:right="-20" w:hanging="219"/>
        <w:jc w:val="both"/>
        <w:rPr>
          <w:rFonts w:ascii="Arial" w:eastAsia="Arial" w:hAnsi="Arial" w:cs="Arial"/>
          <w:color w:val="231F20"/>
          <w:sz w:val="18"/>
          <w:szCs w:val="18"/>
          <w:lang w:val="en-US"/>
        </w:rPr>
      </w:pPr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Hlatky MA, </w:t>
      </w:r>
      <w:proofErr w:type="spellStart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Boineau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 RE, Higginbotham MB, et al. A brief self-administered questionnaire to determine functional capacity (The Duke Activity Status Index). </w:t>
      </w:r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 xml:space="preserve">Am J </w:t>
      </w:r>
      <w:proofErr w:type="spellStart"/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>Cardiol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. 1989;64(10):651-654.</w:t>
      </w:r>
    </w:p>
    <w:p w14:paraId="6B5C7635" w14:textId="606FA990" w:rsidR="21B67A8B" w:rsidRDefault="21B67A8B" w:rsidP="3AC7DF88">
      <w:pPr>
        <w:pStyle w:val="PargrafodaLista"/>
        <w:numPr>
          <w:ilvl w:val="0"/>
          <w:numId w:val="22"/>
        </w:numPr>
        <w:spacing w:after="0" w:line="264" w:lineRule="auto"/>
        <w:ind w:left="-20" w:right="-20" w:hanging="219"/>
        <w:jc w:val="both"/>
        <w:rPr>
          <w:rFonts w:ascii="Arial" w:eastAsia="Arial" w:hAnsi="Arial" w:cs="Arial"/>
          <w:color w:val="231F20"/>
          <w:sz w:val="18"/>
          <w:szCs w:val="18"/>
          <w:lang w:val="en-US"/>
        </w:rPr>
      </w:pPr>
      <w:proofErr w:type="spellStart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Wijeysundera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 DN, Beattie WS, Hillis GS, et al. Integration of the Duke Activity Status Index into preoperative risk </w:t>
      </w:r>
      <w:proofErr w:type="spellStart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evalua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- </w:t>
      </w:r>
      <w:proofErr w:type="spellStart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tion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: a </w:t>
      </w:r>
      <w:proofErr w:type="spellStart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multicentre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 prospective cohort study. </w:t>
      </w:r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 xml:space="preserve">Br J </w:t>
      </w:r>
      <w:proofErr w:type="spellStart"/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>Anaesth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. 2020;124(3):261-270.</w:t>
      </w:r>
    </w:p>
    <w:p w14:paraId="5CD1B461" w14:textId="5C84456E" w:rsidR="21B67A8B" w:rsidRDefault="21B67A8B" w:rsidP="3AC7DF88">
      <w:pPr>
        <w:pStyle w:val="PargrafodaLista"/>
        <w:numPr>
          <w:ilvl w:val="0"/>
          <w:numId w:val="22"/>
        </w:numPr>
        <w:spacing w:after="0"/>
        <w:ind w:left="-20" w:right="-20" w:hanging="219"/>
        <w:jc w:val="both"/>
        <w:rPr>
          <w:rFonts w:ascii="Arial" w:eastAsia="Arial" w:hAnsi="Arial" w:cs="Arial"/>
          <w:color w:val="231F20"/>
          <w:sz w:val="18"/>
          <w:szCs w:val="18"/>
          <w:lang w:val="en-US"/>
        </w:rPr>
      </w:pPr>
      <w:proofErr w:type="spellStart"/>
      <w:r w:rsidRPr="3AC7DF88">
        <w:rPr>
          <w:rFonts w:ascii="Arial" w:eastAsia="Arial" w:hAnsi="Arial" w:cs="Arial"/>
          <w:color w:val="231F20"/>
          <w:sz w:val="18"/>
          <w:szCs w:val="18"/>
        </w:rPr>
        <w:t>Riedel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</w:rPr>
        <w:t xml:space="preserve"> B, Li MHG, Lee CHA, et al. </w:t>
      </w:r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A simplified (modified) Duke Activity Status Index (M-DASI) to </w:t>
      </w:r>
      <w:proofErr w:type="spellStart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characterise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 functional capacity: a secondary analysis of the measurement of exercise tolerance before surgery (METS) study. </w:t>
      </w:r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 xml:space="preserve">Br J </w:t>
      </w:r>
      <w:proofErr w:type="spellStart"/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>Anaesth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. 2021;126(1):181-190.</w:t>
      </w:r>
    </w:p>
    <w:p w14:paraId="1A3AA314" w14:textId="5BF00C43" w:rsidR="21B67A8B" w:rsidRDefault="21B67A8B" w:rsidP="3AC7DF88">
      <w:pPr>
        <w:pStyle w:val="PargrafodaLista"/>
        <w:numPr>
          <w:ilvl w:val="0"/>
          <w:numId w:val="22"/>
        </w:numPr>
        <w:spacing w:after="0" w:line="264" w:lineRule="auto"/>
        <w:ind w:left="-20" w:right="-20" w:hanging="219"/>
        <w:jc w:val="both"/>
        <w:rPr>
          <w:rFonts w:ascii="Arial" w:eastAsia="Arial" w:hAnsi="Arial" w:cs="Arial"/>
          <w:color w:val="231F20"/>
          <w:sz w:val="18"/>
          <w:szCs w:val="18"/>
          <w:lang w:val="en-US"/>
        </w:rPr>
      </w:pPr>
      <w:proofErr w:type="spellStart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Silvapulle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 E, </w:t>
      </w:r>
      <w:proofErr w:type="spellStart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Darvall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 J. Subjective methods for preoperative assessment of functional capacity. </w:t>
      </w:r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 xml:space="preserve">Br J </w:t>
      </w:r>
      <w:proofErr w:type="spellStart"/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>Anaesth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. 2022;22(7): 249-257.</w:t>
      </w:r>
    </w:p>
    <w:p w14:paraId="6B46FE2F" w14:textId="1DF7BE5B" w:rsidR="3AC7DF88" w:rsidRDefault="3AC7DF88" w:rsidP="3AC7DF88">
      <w:pPr>
        <w:spacing w:line="264" w:lineRule="auto"/>
      </w:pPr>
    </w:p>
    <w:p w14:paraId="701A5FE5" w14:textId="58AFEEEB" w:rsidR="21B67A8B" w:rsidRDefault="21B67A8B" w:rsidP="3AC7DF88">
      <w:pPr>
        <w:pStyle w:val="PargrafodaLista"/>
        <w:numPr>
          <w:ilvl w:val="0"/>
          <w:numId w:val="22"/>
        </w:numPr>
        <w:spacing w:before="56" w:line="252" w:lineRule="auto"/>
        <w:ind w:left="-20" w:right="-20" w:hanging="219"/>
        <w:rPr>
          <w:rFonts w:ascii="Arial" w:eastAsia="Arial" w:hAnsi="Arial" w:cs="Arial"/>
          <w:color w:val="231F20"/>
          <w:sz w:val="18"/>
          <w:szCs w:val="18"/>
          <w:lang w:val="en-US"/>
        </w:rPr>
      </w:pPr>
      <w:proofErr w:type="spellStart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Wijeysundera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 DN, Pearse RM, Shulman MA, et al. Assessment of functional capacity before major non-cardiac surgery: an international, prospective cohort study. </w:t>
      </w:r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>Lancet</w:t>
      </w:r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. 2018;391(10140):2631-2640.</w:t>
      </w:r>
    </w:p>
    <w:p w14:paraId="595501D1" w14:textId="51257921" w:rsidR="21B67A8B" w:rsidRDefault="21B67A8B" w:rsidP="3AC7DF88">
      <w:pPr>
        <w:pStyle w:val="PargrafodaLista"/>
        <w:numPr>
          <w:ilvl w:val="0"/>
          <w:numId w:val="22"/>
        </w:numPr>
        <w:spacing w:before="1" w:after="0" w:line="252" w:lineRule="auto"/>
        <w:ind w:left="-20" w:right="-20" w:hanging="319"/>
        <w:rPr>
          <w:rFonts w:ascii="Arial" w:eastAsia="Arial" w:hAnsi="Arial" w:cs="Arial"/>
          <w:color w:val="231F20"/>
          <w:sz w:val="18"/>
          <w:szCs w:val="18"/>
          <w:lang w:val="en-US"/>
        </w:rPr>
      </w:pPr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Girish M, Trayner E Jr, Dammann O, Pinto-Plata V, Celli B. Symptom-limited stair climbing as a predictor of postoperative cardiopulmonary complications after high-risk surgery. </w:t>
      </w:r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>Chest</w:t>
      </w:r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. 2001;120(4):1147-1151.</w:t>
      </w:r>
    </w:p>
    <w:p w14:paraId="2DA45459" w14:textId="5BAE16D4" w:rsidR="21B67A8B" w:rsidRDefault="21B67A8B" w:rsidP="3AC7DF88">
      <w:pPr>
        <w:pStyle w:val="PargrafodaLista"/>
        <w:numPr>
          <w:ilvl w:val="0"/>
          <w:numId w:val="22"/>
        </w:numPr>
        <w:spacing w:before="2" w:after="0"/>
        <w:ind w:left="-20" w:right="-20" w:hanging="318"/>
        <w:rPr>
          <w:rFonts w:ascii="Arial" w:eastAsia="Arial" w:hAnsi="Arial" w:cs="Arial"/>
          <w:color w:val="231F20"/>
          <w:sz w:val="18"/>
          <w:szCs w:val="18"/>
          <w:lang w:val="en-US"/>
        </w:rPr>
      </w:pPr>
      <w:proofErr w:type="spellStart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Silvapulle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 E, </w:t>
      </w:r>
      <w:proofErr w:type="spellStart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Darvall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 J. Objective methods for preoperative assessment of functional capacity. </w:t>
      </w:r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 xml:space="preserve">Br J </w:t>
      </w:r>
      <w:proofErr w:type="spellStart"/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>Anaesth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. 2022;22(8):312-320.</w:t>
      </w:r>
    </w:p>
    <w:p w14:paraId="41098C48" w14:textId="76354747" w:rsidR="21B67A8B" w:rsidRDefault="21B67A8B" w:rsidP="3AC7DF88">
      <w:pPr>
        <w:pStyle w:val="PargrafodaLista"/>
        <w:numPr>
          <w:ilvl w:val="0"/>
          <w:numId w:val="22"/>
        </w:numPr>
        <w:spacing w:before="13" w:after="0" w:line="252" w:lineRule="auto"/>
        <w:ind w:left="-20" w:right="-20" w:hanging="319"/>
        <w:jc w:val="both"/>
        <w:rPr>
          <w:rFonts w:ascii="Arial" w:eastAsia="Arial" w:hAnsi="Arial" w:cs="Arial"/>
          <w:color w:val="231F20"/>
          <w:sz w:val="18"/>
          <w:szCs w:val="18"/>
          <w:lang w:val="en-US"/>
        </w:rPr>
      </w:pPr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Whibley J, Peters CJ, Halliday LJ, Chaudry AM, Allum WH. Poor performance in incremental shuttle walk and </w:t>
      </w:r>
      <w:proofErr w:type="spellStart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cardiopulmo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- nary exercise testing predicts poor overall survival for patients undergoing esophago-gastric resection. </w:t>
      </w:r>
      <w:proofErr w:type="spellStart"/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>Eur</w:t>
      </w:r>
      <w:proofErr w:type="spellEnd"/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 xml:space="preserve"> J Surg Oncol</w:t>
      </w:r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. 2018;44(5):594-599.</w:t>
      </w:r>
    </w:p>
    <w:p w14:paraId="1352A70A" w14:textId="02186452" w:rsidR="21B67A8B" w:rsidRDefault="21B67A8B" w:rsidP="3AC7DF88">
      <w:pPr>
        <w:pStyle w:val="PargrafodaLista"/>
        <w:numPr>
          <w:ilvl w:val="0"/>
          <w:numId w:val="22"/>
        </w:numPr>
        <w:spacing w:before="2" w:line="252" w:lineRule="auto"/>
        <w:ind w:left="-20" w:right="-20" w:hanging="319"/>
        <w:jc w:val="both"/>
        <w:rPr>
          <w:rFonts w:ascii="Arial" w:eastAsia="Arial" w:hAnsi="Arial" w:cs="Arial"/>
          <w:color w:val="231F20"/>
          <w:sz w:val="18"/>
          <w:szCs w:val="18"/>
          <w:lang w:val="en-US"/>
        </w:rPr>
      </w:pPr>
      <w:r w:rsidRPr="3AC7DF88">
        <w:rPr>
          <w:rFonts w:ascii="Arial" w:eastAsia="Arial" w:hAnsi="Arial" w:cs="Arial"/>
          <w:color w:val="231F20"/>
          <w:sz w:val="18"/>
          <w:szCs w:val="18"/>
        </w:rPr>
        <w:t xml:space="preserve">Ramos RJ, </w:t>
      </w:r>
      <w:proofErr w:type="spellStart"/>
      <w:r w:rsidRPr="3AC7DF88">
        <w:rPr>
          <w:rFonts w:ascii="Arial" w:eastAsia="Arial" w:hAnsi="Arial" w:cs="Arial"/>
          <w:color w:val="231F20"/>
          <w:sz w:val="18"/>
          <w:szCs w:val="18"/>
        </w:rPr>
        <w:t>Ladha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</w:rPr>
        <w:t xml:space="preserve"> KS, </w:t>
      </w:r>
      <w:proofErr w:type="spellStart"/>
      <w:r w:rsidRPr="3AC7DF88">
        <w:rPr>
          <w:rFonts w:ascii="Arial" w:eastAsia="Arial" w:hAnsi="Arial" w:cs="Arial"/>
          <w:color w:val="231F20"/>
          <w:sz w:val="18"/>
          <w:szCs w:val="18"/>
        </w:rPr>
        <w:t>Cuthbertson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</w:rPr>
        <w:t xml:space="preserve"> BH, et al. </w:t>
      </w:r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Association of six-minute walk test distance with postoperative complications in non-cardiac surgery: a secondary analysis of a </w:t>
      </w:r>
      <w:proofErr w:type="spellStart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multicentre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 prospective cohort study. </w:t>
      </w:r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 xml:space="preserve">Can J </w:t>
      </w:r>
      <w:proofErr w:type="spellStart"/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>Anaesth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. 2021;68(4):514-529.</w:t>
      </w:r>
    </w:p>
    <w:p w14:paraId="1CCFB909" w14:textId="5CAA2B0A" w:rsidR="21B67A8B" w:rsidRDefault="21B67A8B" w:rsidP="3AC7DF88">
      <w:pPr>
        <w:pStyle w:val="PargrafodaLista"/>
        <w:numPr>
          <w:ilvl w:val="0"/>
          <w:numId w:val="22"/>
        </w:numPr>
        <w:spacing w:before="1" w:after="0" w:line="252" w:lineRule="auto"/>
        <w:ind w:left="-20" w:right="-20" w:hanging="319"/>
        <w:jc w:val="both"/>
        <w:rPr>
          <w:rFonts w:ascii="Arial" w:eastAsia="Arial" w:hAnsi="Arial" w:cs="Arial"/>
          <w:color w:val="231F20"/>
          <w:sz w:val="18"/>
          <w:szCs w:val="18"/>
          <w:lang w:val="en-US"/>
        </w:rPr>
      </w:pPr>
      <w:proofErr w:type="spellStart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Sathyaprasad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 SL, Thomas M, Philip FA, Krishna KJ. Performance in 6-min walk test in prediction of post-operative pulmonary complication in major </w:t>
      </w:r>
      <w:proofErr w:type="spellStart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oncosurgeries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: a prospective observational study. </w:t>
      </w:r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 xml:space="preserve">Indian J </w:t>
      </w:r>
      <w:proofErr w:type="spellStart"/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>Anaesth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. </w:t>
      </w:r>
      <w:proofErr w:type="gramStart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2020;64:55</w:t>
      </w:r>
      <w:proofErr w:type="gram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-61.</w:t>
      </w:r>
    </w:p>
    <w:p w14:paraId="7974FF0D" w14:textId="51E60639" w:rsidR="21B67A8B" w:rsidRDefault="21B67A8B" w:rsidP="3AC7DF88">
      <w:pPr>
        <w:pStyle w:val="PargrafodaLista"/>
        <w:numPr>
          <w:ilvl w:val="0"/>
          <w:numId w:val="22"/>
        </w:numPr>
        <w:spacing w:before="1" w:after="0" w:line="252" w:lineRule="auto"/>
        <w:ind w:left="-20" w:right="-20" w:hanging="319"/>
        <w:jc w:val="both"/>
        <w:rPr>
          <w:rFonts w:ascii="Arial" w:eastAsia="Arial" w:hAnsi="Arial" w:cs="Arial"/>
          <w:color w:val="231F20"/>
          <w:sz w:val="18"/>
          <w:szCs w:val="18"/>
          <w:lang w:val="en-US"/>
        </w:rPr>
      </w:pPr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Sinclair RCF, </w:t>
      </w:r>
      <w:proofErr w:type="spellStart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Batterham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 AM, Davies S, Cawthorn L, </w:t>
      </w:r>
      <w:proofErr w:type="spellStart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Danjoux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 GR. Validity of the 6 min walk test in prediction of the </w:t>
      </w:r>
      <w:proofErr w:type="spellStart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anaero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- </w:t>
      </w:r>
      <w:proofErr w:type="spellStart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bic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 threshold before major non-cardiac surgery. </w:t>
      </w:r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 xml:space="preserve">Br J </w:t>
      </w:r>
      <w:proofErr w:type="spellStart"/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>Anaesth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. </w:t>
      </w:r>
      <w:proofErr w:type="gramStart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2012;108:30</w:t>
      </w:r>
      <w:proofErr w:type="gram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-35.</w:t>
      </w:r>
    </w:p>
    <w:p w14:paraId="520003BB" w14:textId="514B3343" w:rsidR="21B67A8B" w:rsidRDefault="21B67A8B" w:rsidP="3AC7DF88">
      <w:pPr>
        <w:pStyle w:val="PargrafodaLista"/>
        <w:numPr>
          <w:ilvl w:val="0"/>
          <w:numId w:val="22"/>
        </w:numPr>
        <w:spacing w:before="1" w:after="0" w:line="252" w:lineRule="auto"/>
        <w:ind w:left="-20" w:right="-20" w:hanging="319"/>
        <w:jc w:val="both"/>
        <w:rPr>
          <w:rFonts w:ascii="Arial" w:eastAsia="Arial" w:hAnsi="Arial" w:cs="Arial"/>
          <w:color w:val="231F20"/>
          <w:sz w:val="18"/>
          <w:szCs w:val="18"/>
          <w:lang w:val="en-US"/>
        </w:rPr>
      </w:pPr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Baker S, Waldrop MG, Swords J, et al. Timed stair-climbing as a surrogate marker for sarcopenia measurements in predicting surgical outcomes. </w:t>
      </w:r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 xml:space="preserve">J </w:t>
      </w:r>
      <w:proofErr w:type="spellStart"/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>Gastrointest</w:t>
      </w:r>
      <w:proofErr w:type="spellEnd"/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 xml:space="preserve"> Surg</w:t>
      </w:r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. 2019;23(12):2459-2465.</w:t>
      </w:r>
    </w:p>
    <w:p w14:paraId="276FA81A" w14:textId="576463BF" w:rsidR="21B67A8B" w:rsidRDefault="21B67A8B" w:rsidP="3AC7DF88">
      <w:pPr>
        <w:pStyle w:val="PargrafodaLista"/>
        <w:numPr>
          <w:ilvl w:val="0"/>
          <w:numId w:val="22"/>
        </w:numPr>
        <w:spacing w:before="1" w:line="252" w:lineRule="auto"/>
        <w:ind w:left="-20" w:right="-20" w:hanging="319"/>
        <w:jc w:val="both"/>
        <w:rPr>
          <w:rFonts w:ascii="Arial" w:eastAsia="Arial" w:hAnsi="Arial" w:cs="Arial"/>
          <w:color w:val="231F20"/>
          <w:sz w:val="18"/>
          <w:szCs w:val="18"/>
          <w:lang w:val="en-US"/>
        </w:rPr>
      </w:pPr>
      <w:proofErr w:type="spellStart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Biccard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 BM. Relationship between the inability to climb two flights of stairs and outcome after major non-cardiac surgery: implications for the pre-operative assessment of functional capacity. </w:t>
      </w:r>
      <w:proofErr w:type="spellStart"/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>Anaesthesia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. 2005;60(6):588-593.</w:t>
      </w:r>
    </w:p>
    <w:p w14:paraId="2DB123CB" w14:textId="55876DEC" w:rsidR="21B67A8B" w:rsidRDefault="21B67A8B" w:rsidP="3AC7DF88">
      <w:pPr>
        <w:pStyle w:val="PargrafodaLista"/>
        <w:numPr>
          <w:ilvl w:val="0"/>
          <w:numId w:val="22"/>
        </w:numPr>
        <w:spacing w:before="1" w:after="0"/>
        <w:ind w:left="-20" w:right="-20" w:hanging="318"/>
        <w:jc w:val="both"/>
        <w:rPr>
          <w:rFonts w:ascii="Arial" w:eastAsia="Arial" w:hAnsi="Arial" w:cs="Arial"/>
          <w:color w:val="231F20"/>
          <w:sz w:val="18"/>
          <w:szCs w:val="18"/>
          <w:lang w:val="en-US"/>
        </w:rPr>
      </w:pPr>
      <w:proofErr w:type="spellStart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Biccard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 BM. Improving the evidence-base for preoperative cardiopulmonary exercise testing. </w:t>
      </w:r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 xml:space="preserve">Br J </w:t>
      </w:r>
      <w:proofErr w:type="spellStart"/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>Anaesth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. </w:t>
      </w:r>
      <w:proofErr w:type="gramStart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2018;120:419</w:t>
      </w:r>
      <w:proofErr w:type="gram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-421.</w:t>
      </w:r>
    </w:p>
    <w:p w14:paraId="740F6BBD" w14:textId="1D5B97A2" w:rsidR="21B67A8B" w:rsidRDefault="21B67A8B" w:rsidP="3AC7DF88">
      <w:pPr>
        <w:pStyle w:val="PargrafodaLista"/>
        <w:numPr>
          <w:ilvl w:val="0"/>
          <w:numId w:val="22"/>
        </w:numPr>
        <w:spacing w:before="13" w:after="0" w:line="252" w:lineRule="auto"/>
        <w:ind w:left="-20" w:right="-20" w:hanging="319"/>
        <w:rPr>
          <w:rFonts w:ascii="Arial" w:eastAsia="Arial" w:hAnsi="Arial" w:cs="Arial"/>
          <w:color w:val="231F20"/>
          <w:sz w:val="18"/>
          <w:szCs w:val="18"/>
          <w:lang w:val="en-US"/>
        </w:rPr>
      </w:pPr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Pritchard A, Burns P, Correia J, et al. ARTP statement on cardiopulmonary exercise testing 2021. </w:t>
      </w:r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>BMJ Open Resp Res</w:t>
      </w:r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. </w:t>
      </w:r>
      <w:proofErr w:type="gramStart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2021;1:8</w:t>
      </w:r>
      <w:proofErr w:type="gram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.</w:t>
      </w:r>
    </w:p>
    <w:p w14:paraId="79F6286B" w14:textId="59892806" w:rsidR="21B67A8B" w:rsidRDefault="21B67A8B" w:rsidP="3AC7DF88">
      <w:pPr>
        <w:pStyle w:val="PargrafodaLista"/>
        <w:numPr>
          <w:ilvl w:val="0"/>
          <w:numId w:val="22"/>
        </w:numPr>
        <w:spacing w:before="2" w:line="252" w:lineRule="auto"/>
        <w:ind w:left="-20" w:right="-20" w:hanging="319"/>
        <w:rPr>
          <w:rFonts w:ascii="Arial" w:eastAsia="Arial" w:hAnsi="Arial" w:cs="Arial"/>
          <w:color w:val="231F20"/>
          <w:sz w:val="18"/>
          <w:szCs w:val="18"/>
          <w:lang w:val="en-US"/>
        </w:rPr>
      </w:pPr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Levett DZH, Jack S, Swart M, et al. Perioperative cardiopulmonary exercise testing (CPET): consensus clinical guidelines on indications, organization, conduct, and physiological interpretation. </w:t>
      </w:r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 xml:space="preserve">Br J </w:t>
      </w:r>
      <w:proofErr w:type="spellStart"/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>Anaesth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. </w:t>
      </w:r>
      <w:proofErr w:type="gramStart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2018;120:484</w:t>
      </w:r>
      <w:proofErr w:type="gram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-500.</w:t>
      </w:r>
    </w:p>
    <w:p w14:paraId="0BEC2223" w14:textId="04275138" w:rsidR="21B67A8B" w:rsidRDefault="21B67A8B" w:rsidP="3AC7DF88">
      <w:pPr>
        <w:pStyle w:val="PargrafodaLista"/>
        <w:numPr>
          <w:ilvl w:val="0"/>
          <w:numId w:val="22"/>
        </w:numPr>
        <w:spacing w:before="1" w:after="0" w:line="252" w:lineRule="auto"/>
        <w:ind w:left="-20" w:right="-20" w:hanging="319"/>
        <w:rPr>
          <w:rFonts w:ascii="Arial" w:eastAsia="Arial" w:hAnsi="Arial" w:cs="Arial"/>
          <w:color w:val="231F20"/>
          <w:sz w:val="18"/>
          <w:szCs w:val="18"/>
          <w:lang w:val="en-US"/>
        </w:rPr>
      </w:pPr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Moran J, Wilson F, Guinan E, McCormick P, Hussey J, Moriarty J. Role of cardiopulmonary exercise testing as a risk-assessment method in patients undergoing intra-abdominal surgery: a systematic review. </w:t>
      </w:r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 xml:space="preserve">Br J </w:t>
      </w:r>
      <w:proofErr w:type="spellStart"/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>Anaesth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. 2016;116(2):177-191.</w:t>
      </w:r>
    </w:p>
    <w:p w14:paraId="345BB862" w14:textId="103EA262" w:rsidR="21B67A8B" w:rsidRDefault="21B67A8B" w:rsidP="3AC7DF88">
      <w:pPr>
        <w:pStyle w:val="PargrafodaLista"/>
        <w:numPr>
          <w:ilvl w:val="0"/>
          <w:numId w:val="22"/>
        </w:numPr>
        <w:spacing w:before="1" w:after="0" w:line="252" w:lineRule="auto"/>
        <w:ind w:left="-20" w:right="-20" w:hanging="319"/>
        <w:rPr>
          <w:rFonts w:ascii="Arial" w:eastAsia="Arial" w:hAnsi="Arial" w:cs="Arial"/>
          <w:color w:val="231F20"/>
          <w:sz w:val="18"/>
          <w:szCs w:val="18"/>
          <w:lang w:val="en-US"/>
        </w:rPr>
      </w:pPr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lastRenderedPageBreak/>
        <w:t xml:space="preserve">Young EL, </w:t>
      </w:r>
      <w:proofErr w:type="spellStart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Karthikesalingam</w:t>
      </w:r>
      <w:proofErr w:type="spellEnd"/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 xml:space="preserve"> A, Huddart S, et al. A systematic review of the role of cardiopulmonary exercise testing in vascular surgery. </w:t>
      </w:r>
      <w:proofErr w:type="spellStart"/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>Eur</w:t>
      </w:r>
      <w:proofErr w:type="spellEnd"/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 xml:space="preserve"> J </w:t>
      </w:r>
      <w:proofErr w:type="spellStart"/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>Vasc</w:t>
      </w:r>
      <w:proofErr w:type="spellEnd"/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 xml:space="preserve"> </w:t>
      </w:r>
      <w:proofErr w:type="spellStart"/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>Endovasc</w:t>
      </w:r>
      <w:proofErr w:type="spellEnd"/>
      <w:r w:rsidRPr="3AC7DF88">
        <w:rPr>
          <w:rFonts w:ascii="Arial" w:eastAsia="Arial" w:hAnsi="Arial" w:cs="Arial"/>
          <w:i/>
          <w:iCs/>
          <w:color w:val="231F20"/>
          <w:sz w:val="18"/>
          <w:szCs w:val="18"/>
          <w:lang w:val="en-US"/>
        </w:rPr>
        <w:t xml:space="preserve"> Surg</w:t>
      </w:r>
      <w:r w:rsidRPr="3AC7DF88">
        <w:rPr>
          <w:rFonts w:ascii="Arial" w:eastAsia="Arial" w:hAnsi="Arial" w:cs="Arial"/>
          <w:color w:val="231F20"/>
          <w:sz w:val="18"/>
          <w:szCs w:val="18"/>
          <w:lang w:val="en-US"/>
        </w:rPr>
        <w:t>. 2012;44(1):64-71.</w:t>
      </w:r>
    </w:p>
    <w:p w14:paraId="476C34BE" w14:textId="02EF58F9" w:rsidR="3AC7DF88" w:rsidRDefault="3AC7DF88" w:rsidP="3AC7DF88"/>
    <w:sectPr w:rsidR="3AC7DF88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75159" w14:textId="77777777" w:rsidR="00DC148D" w:rsidRDefault="00DC148D">
      <w:pPr>
        <w:spacing w:after="0" w:line="240" w:lineRule="auto"/>
      </w:pPr>
      <w:r>
        <w:separator/>
      </w:r>
    </w:p>
  </w:endnote>
  <w:endnote w:type="continuationSeparator" w:id="0">
    <w:p w14:paraId="7E141D33" w14:textId="77777777" w:rsidR="00DC148D" w:rsidRDefault="00D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AC7DF88" w14:paraId="0EB3F6C1" w14:textId="77777777" w:rsidTr="3AC7DF88">
      <w:trPr>
        <w:trHeight w:val="300"/>
      </w:trPr>
      <w:tc>
        <w:tcPr>
          <w:tcW w:w="3005" w:type="dxa"/>
        </w:tcPr>
        <w:p w14:paraId="7E6191F8" w14:textId="32F67B84" w:rsidR="3AC7DF88" w:rsidRDefault="3AC7DF88" w:rsidP="3AC7DF88">
          <w:pPr>
            <w:pStyle w:val="Cabealho"/>
            <w:ind w:left="-115"/>
          </w:pPr>
        </w:p>
      </w:tc>
      <w:tc>
        <w:tcPr>
          <w:tcW w:w="3005" w:type="dxa"/>
        </w:tcPr>
        <w:p w14:paraId="0BE5E110" w14:textId="7FFCAE95" w:rsidR="3AC7DF88" w:rsidRDefault="3AC7DF88" w:rsidP="3AC7DF88">
          <w:pPr>
            <w:pStyle w:val="Cabealho"/>
            <w:jc w:val="center"/>
          </w:pPr>
        </w:p>
      </w:tc>
      <w:tc>
        <w:tcPr>
          <w:tcW w:w="3005" w:type="dxa"/>
        </w:tcPr>
        <w:p w14:paraId="42C80309" w14:textId="5C52F220" w:rsidR="3AC7DF88" w:rsidRDefault="3AC7DF88" w:rsidP="3AC7DF88">
          <w:pPr>
            <w:pStyle w:val="Cabealho"/>
            <w:ind w:right="-115"/>
            <w:jc w:val="right"/>
          </w:pPr>
        </w:p>
      </w:tc>
    </w:tr>
  </w:tbl>
  <w:p w14:paraId="1C875EA4" w14:textId="0157901A" w:rsidR="3AC7DF88" w:rsidRDefault="3AC7DF88" w:rsidP="3AC7DF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AAA7C" w14:textId="77777777" w:rsidR="00DC148D" w:rsidRDefault="00DC148D">
      <w:pPr>
        <w:spacing w:after="0" w:line="240" w:lineRule="auto"/>
      </w:pPr>
      <w:r>
        <w:separator/>
      </w:r>
    </w:p>
  </w:footnote>
  <w:footnote w:type="continuationSeparator" w:id="0">
    <w:p w14:paraId="33D0AE36" w14:textId="77777777" w:rsidR="00DC148D" w:rsidRDefault="00D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AC7DF88" w14:paraId="0D4772A1" w14:textId="77777777" w:rsidTr="3AC7DF88">
      <w:trPr>
        <w:trHeight w:val="300"/>
      </w:trPr>
      <w:tc>
        <w:tcPr>
          <w:tcW w:w="3005" w:type="dxa"/>
        </w:tcPr>
        <w:p w14:paraId="2AD90E0A" w14:textId="6B2A8199" w:rsidR="3AC7DF88" w:rsidRDefault="3AC7DF88" w:rsidP="3AC7DF88">
          <w:pPr>
            <w:pStyle w:val="Cabealho"/>
            <w:ind w:left="-115"/>
          </w:pPr>
        </w:p>
      </w:tc>
      <w:tc>
        <w:tcPr>
          <w:tcW w:w="3005" w:type="dxa"/>
        </w:tcPr>
        <w:p w14:paraId="7FD8D814" w14:textId="114E68E1" w:rsidR="3AC7DF88" w:rsidRDefault="3AC7DF88" w:rsidP="3AC7DF88">
          <w:pPr>
            <w:pStyle w:val="Cabealho"/>
            <w:jc w:val="center"/>
          </w:pPr>
        </w:p>
      </w:tc>
      <w:tc>
        <w:tcPr>
          <w:tcW w:w="3005" w:type="dxa"/>
        </w:tcPr>
        <w:p w14:paraId="3895EEC8" w14:textId="2D9991BE" w:rsidR="3AC7DF88" w:rsidRDefault="3AC7DF88" w:rsidP="3AC7DF88">
          <w:pPr>
            <w:pStyle w:val="Cabealho"/>
            <w:ind w:right="-115"/>
            <w:jc w:val="right"/>
          </w:pPr>
        </w:p>
      </w:tc>
    </w:tr>
  </w:tbl>
  <w:p w14:paraId="3BC60457" w14:textId="623722CA" w:rsidR="3AC7DF88" w:rsidRDefault="3AC7DF88" w:rsidP="3AC7DF88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wxxtk1Oaaejcq" int2:id="SbYTcVn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5518"/>
    <w:multiLevelType w:val="hybridMultilevel"/>
    <w:tmpl w:val="7598C9F2"/>
    <w:lvl w:ilvl="0" w:tplc="EFA89B56">
      <w:start w:val="18"/>
      <w:numFmt w:val="decimal"/>
      <w:lvlText w:val="%1."/>
      <w:lvlJc w:val="left"/>
      <w:pPr>
        <w:ind w:left="720" w:hanging="360"/>
      </w:pPr>
    </w:lvl>
    <w:lvl w:ilvl="1" w:tplc="B020449A">
      <w:start w:val="1"/>
      <w:numFmt w:val="lowerLetter"/>
      <w:lvlText w:val="%2."/>
      <w:lvlJc w:val="left"/>
      <w:pPr>
        <w:ind w:left="1440" w:hanging="360"/>
      </w:pPr>
    </w:lvl>
    <w:lvl w:ilvl="2" w:tplc="3BB05134">
      <w:start w:val="1"/>
      <w:numFmt w:val="lowerRoman"/>
      <w:lvlText w:val="%3."/>
      <w:lvlJc w:val="right"/>
      <w:pPr>
        <w:ind w:left="2160" w:hanging="180"/>
      </w:pPr>
    </w:lvl>
    <w:lvl w:ilvl="3" w:tplc="BE44B5F6">
      <w:start w:val="1"/>
      <w:numFmt w:val="decimal"/>
      <w:lvlText w:val="%4."/>
      <w:lvlJc w:val="left"/>
      <w:pPr>
        <w:ind w:left="2880" w:hanging="360"/>
      </w:pPr>
    </w:lvl>
    <w:lvl w:ilvl="4" w:tplc="3D345CC0">
      <w:start w:val="1"/>
      <w:numFmt w:val="lowerLetter"/>
      <w:lvlText w:val="%5."/>
      <w:lvlJc w:val="left"/>
      <w:pPr>
        <w:ind w:left="3600" w:hanging="360"/>
      </w:pPr>
    </w:lvl>
    <w:lvl w:ilvl="5" w:tplc="9056CBF4">
      <w:start w:val="1"/>
      <w:numFmt w:val="lowerRoman"/>
      <w:lvlText w:val="%6."/>
      <w:lvlJc w:val="right"/>
      <w:pPr>
        <w:ind w:left="4320" w:hanging="180"/>
      </w:pPr>
    </w:lvl>
    <w:lvl w:ilvl="6" w:tplc="0ED2CF3A">
      <w:start w:val="1"/>
      <w:numFmt w:val="decimal"/>
      <w:lvlText w:val="%7."/>
      <w:lvlJc w:val="left"/>
      <w:pPr>
        <w:ind w:left="5040" w:hanging="360"/>
      </w:pPr>
    </w:lvl>
    <w:lvl w:ilvl="7" w:tplc="7E4CC1E6">
      <w:start w:val="1"/>
      <w:numFmt w:val="lowerLetter"/>
      <w:lvlText w:val="%8."/>
      <w:lvlJc w:val="left"/>
      <w:pPr>
        <w:ind w:left="5760" w:hanging="360"/>
      </w:pPr>
    </w:lvl>
    <w:lvl w:ilvl="8" w:tplc="1B1074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70E7"/>
    <w:multiLevelType w:val="hybridMultilevel"/>
    <w:tmpl w:val="B10EF226"/>
    <w:lvl w:ilvl="0" w:tplc="1DD4BFD4">
      <w:start w:val="4"/>
      <w:numFmt w:val="decimal"/>
      <w:lvlText w:val="%1."/>
      <w:lvlJc w:val="left"/>
      <w:pPr>
        <w:ind w:left="720" w:hanging="360"/>
      </w:pPr>
    </w:lvl>
    <w:lvl w:ilvl="1" w:tplc="DE6EC6D8">
      <w:start w:val="1"/>
      <w:numFmt w:val="lowerLetter"/>
      <w:lvlText w:val="%2."/>
      <w:lvlJc w:val="left"/>
      <w:pPr>
        <w:ind w:left="1440" w:hanging="360"/>
      </w:pPr>
    </w:lvl>
    <w:lvl w:ilvl="2" w:tplc="F588181E">
      <w:start w:val="1"/>
      <w:numFmt w:val="lowerRoman"/>
      <w:lvlText w:val="%3."/>
      <w:lvlJc w:val="right"/>
      <w:pPr>
        <w:ind w:left="2160" w:hanging="180"/>
      </w:pPr>
    </w:lvl>
    <w:lvl w:ilvl="3" w:tplc="9124830A">
      <w:start w:val="1"/>
      <w:numFmt w:val="decimal"/>
      <w:lvlText w:val="%4."/>
      <w:lvlJc w:val="left"/>
      <w:pPr>
        <w:ind w:left="2880" w:hanging="360"/>
      </w:pPr>
    </w:lvl>
    <w:lvl w:ilvl="4" w:tplc="B31A5EDE">
      <w:start w:val="1"/>
      <w:numFmt w:val="lowerLetter"/>
      <w:lvlText w:val="%5."/>
      <w:lvlJc w:val="left"/>
      <w:pPr>
        <w:ind w:left="3600" w:hanging="360"/>
      </w:pPr>
    </w:lvl>
    <w:lvl w:ilvl="5" w:tplc="DD4A19A2">
      <w:start w:val="1"/>
      <w:numFmt w:val="lowerRoman"/>
      <w:lvlText w:val="%6."/>
      <w:lvlJc w:val="right"/>
      <w:pPr>
        <w:ind w:left="4320" w:hanging="180"/>
      </w:pPr>
    </w:lvl>
    <w:lvl w:ilvl="6" w:tplc="D80A73E8">
      <w:start w:val="1"/>
      <w:numFmt w:val="decimal"/>
      <w:lvlText w:val="%7."/>
      <w:lvlJc w:val="left"/>
      <w:pPr>
        <w:ind w:left="5040" w:hanging="360"/>
      </w:pPr>
    </w:lvl>
    <w:lvl w:ilvl="7" w:tplc="F1BA29C2">
      <w:start w:val="1"/>
      <w:numFmt w:val="lowerLetter"/>
      <w:lvlText w:val="%8."/>
      <w:lvlJc w:val="left"/>
      <w:pPr>
        <w:ind w:left="5760" w:hanging="360"/>
      </w:pPr>
    </w:lvl>
    <w:lvl w:ilvl="8" w:tplc="831C55E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AAB0C"/>
    <w:multiLevelType w:val="hybridMultilevel"/>
    <w:tmpl w:val="51EAE154"/>
    <w:lvl w:ilvl="0" w:tplc="EC9EFB8A">
      <w:start w:val="13"/>
      <w:numFmt w:val="decimal"/>
      <w:lvlText w:val="%1."/>
      <w:lvlJc w:val="left"/>
      <w:pPr>
        <w:ind w:left="720" w:hanging="360"/>
      </w:pPr>
    </w:lvl>
    <w:lvl w:ilvl="1" w:tplc="97F2AF4C">
      <w:start w:val="1"/>
      <w:numFmt w:val="lowerLetter"/>
      <w:lvlText w:val="%2."/>
      <w:lvlJc w:val="left"/>
      <w:pPr>
        <w:ind w:left="1440" w:hanging="360"/>
      </w:pPr>
    </w:lvl>
    <w:lvl w:ilvl="2" w:tplc="81144166">
      <w:start w:val="1"/>
      <w:numFmt w:val="lowerRoman"/>
      <w:lvlText w:val="%3."/>
      <w:lvlJc w:val="right"/>
      <w:pPr>
        <w:ind w:left="2160" w:hanging="180"/>
      </w:pPr>
    </w:lvl>
    <w:lvl w:ilvl="3" w:tplc="4E826652">
      <w:start w:val="1"/>
      <w:numFmt w:val="decimal"/>
      <w:lvlText w:val="%4."/>
      <w:lvlJc w:val="left"/>
      <w:pPr>
        <w:ind w:left="2880" w:hanging="360"/>
      </w:pPr>
    </w:lvl>
    <w:lvl w:ilvl="4" w:tplc="F278665A">
      <w:start w:val="1"/>
      <w:numFmt w:val="lowerLetter"/>
      <w:lvlText w:val="%5."/>
      <w:lvlJc w:val="left"/>
      <w:pPr>
        <w:ind w:left="3600" w:hanging="360"/>
      </w:pPr>
    </w:lvl>
    <w:lvl w:ilvl="5" w:tplc="14C66838">
      <w:start w:val="1"/>
      <w:numFmt w:val="lowerRoman"/>
      <w:lvlText w:val="%6."/>
      <w:lvlJc w:val="right"/>
      <w:pPr>
        <w:ind w:left="4320" w:hanging="180"/>
      </w:pPr>
    </w:lvl>
    <w:lvl w:ilvl="6" w:tplc="9454C8E0">
      <w:start w:val="1"/>
      <w:numFmt w:val="decimal"/>
      <w:lvlText w:val="%7."/>
      <w:lvlJc w:val="left"/>
      <w:pPr>
        <w:ind w:left="5040" w:hanging="360"/>
      </w:pPr>
    </w:lvl>
    <w:lvl w:ilvl="7" w:tplc="B200213C">
      <w:start w:val="1"/>
      <w:numFmt w:val="lowerLetter"/>
      <w:lvlText w:val="%8."/>
      <w:lvlJc w:val="left"/>
      <w:pPr>
        <w:ind w:left="5760" w:hanging="360"/>
      </w:pPr>
    </w:lvl>
    <w:lvl w:ilvl="8" w:tplc="814221D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59F9D"/>
    <w:multiLevelType w:val="hybridMultilevel"/>
    <w:tmpl w:val="3DC66734"/>
    <w:lvl w:ilvl="0" w:tplc="B6CE8A2C">
      <w:start w:val="8"/>
      <w:numFmt w:val="decimal"/>
      <w:lvlText w:val="%1."/>
      <w:lvlJc w:val="left"/>
      <w:pPr>
        <w:ind w:left="720" w:hanging="360"/>
      </w:pPr>
    </w:lvl>
    <w:lvl w:ilvl="1" w:tplc="21841116">
      <w:start w:val="1"/>
      <w:numFmt w:val="lowerLetter"/>
      <w:lvlText w:val="%2."/>
      <w:lvlJc w:val="left"/>
      <w:pPr>
        <w:ind w:left="1440" w:hanging="360"/>
      </w:pPr>
    </w:lvl>
    <w:lvl w:ilvl="2" w:tplc="DEA4CE86">
      <w:start w:val="1"/>
      <w:numFmt w:val="lowerRoman"/>
      <w:lvlText w:val="%3."/>
      <w:lvlJc w:val="right"/>
      <w:pPr>
        <w:ind w:left="2160" w:hanging="180"/>
      </w:pPr>
    </w:lvl>
    <w:lvl w:ilvl="3" w:tplc="A2F2955E">
      <w:start w:val="1"/>
      <w:numFmt w:val="decimal"/>
      <w:lvlText w:val="%4."/>
      <w:lvlJc w:val="left"/>
      <w:pPr>
        <w:ind w:left="2880" w:hanging="360"/>
      </w:pPr>
    </w:lvl>
    <w:lvl w:ilvl="4" w:tplc="9A1A82C4">
      <w:start w:val="1"/>
      <w:numFmt w:val="lowerLetter"/>
      <w:lvlText w:val="%5."/>
      <w:lvlJc w:val="left"/>
      <w:pPr>
        <w:ind w:left="3600" w:hanging="360"/>
      </w:pPr>
    </w:lvl>
    <w:lvl w:ilvl="5" w:tplc="1ED8A9BC">
      <w:start w:val="1"/>
      <w:numFmt w:val="lowerRoman"/>
      <w:lvlText w:val="%6."/>
      <w:lvlJc w:val="right"/>
      <w:pPr>
        <w:ind w:left="4320" w:hanging="180"/>
      </w:pPr>
    </w:lvl>
    <w:lvl w:ilvl="6" w:tplc="0FC8CA18">
      <w:start w:val="1"/>
      <w:numFmt w:val="decimal"/>
      <w:lvlText w:val="%7."/>
      <w:lvlJc w:val="left"/>
      <w:pPr>
        <w:ind w:left="5040" w:hanging="360"/>
      </w:pPr>
    </w:lvl>
    <w:lvl w:ilvl="7" w:tplc="72B4E1C0">
      <w:start w:val="1"/>
      <w:numFmt w:val="lowerLetter"/>
      <w:lvlText w:val="%8."/>
      <w:lvlJc w:val="left"/>
      <w:pPr>
        <w:ind w:left="5760" w:hanging="360"/>
      </w:pPr>
    </w:lvl>
    <w:lvl w:ilvl="8" w:tplc="FF5616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E9077"/>
    <w:multiLevelType w:val="hybridMultilevel"/>
    <w:tmpl w:val="80F00CF6"/>
    <w:lvl w:ilvl="0" w:tplc="BA8E49FE">
      <w:start w:val="7"/>
      <w:numFmt w:val="decimal"/>
      <w:lvlText w:val="%1."/>
      <w:lvlJc w:val="left"/>
      <w:pPr>
        <w:ind w:left="720" w:hanging="360"/>
      </w:pPr>
    </w:lvl>
    <w:lvl w:ilvl="1" w:tplc="2C0E6E78">
      <w:start w:val="1"/>
      <w:numFmt w:val="lowerLetter"/>
      <w:lvlText w:val="%2."/>
      <w:lvlJc w:val="left"/>
      <w:pPr>
        <w:ind w:left="1440" w:hanging="360"/>
      </w:pPr>
    </w:lvl>
    <w:lvl w:ilvl="2" w:tplc="6AFA98BE">
      <w:start w:val="1"/>
      <w:numFmt w:val="lowerRoman"/>
      <w:lvlText w:val="%3."/>
      <w:lvlJc w:val="right"/>
      <w:pPr>
        <w:ind w:left="2160" w:hanging="180"/>
      </w:pPr>
    </w:lvl>
    <w:lvl w:ilvl="3" w:tplc="30D26910">
      <w:start w:val="1"/>
      <w:numFmt w:val="decimal"/>
      <w:lvlText w:val="%4."/>
      <w:lvlJc w:val="left"/>
      <w:pPr>
        <w:ind w:left="2880" w:hanging="360"/>
      </w:pPr>
    </w:lvl>
    <w:lvl w:ilvl="4" w:tplc="29F4D6D4">
      <w:start w:val="1"/>
      <w:numFmt w:val="lowerLetter"/>
      <w:lvlText w:val="%5."/>
      <w:lvlJc w:val="left"/>
      <w:pPr>
        <w:ind w:left="3600" w:hanging="360"/>
      </w:pPr>
    </w:lvl>
    <w:lvl w:ilvl="5" w:tplc="104EFC6C">
      <w:start w:val="1"/>
      <w:numFmt w:val="lowerRoman"/>
      <w:lvlText w:val="%6."/>
      <w:lvlJc w:val="right"/>
      <w:pPr>
        <w:ind w:left="4320" w:hanging="180"/>
      </w:pPr>
    </w:lvl>
    <w:lvl w:ilvl="6" w:tplc="4BF0AE28">
      <w:start w:val="1"/>
      <w:numFmt w:val="decimal"/>
      <w:lvlText w:val="%7."/>
      <w:lvlJc w:val="left"/>
      <w:pPr>
        <w:ind w:left="5040" w:hanging="360"/>
      </w:pPr>
    </w:lvl>
    <w:lvl w:ilvl="7" w:tplc="C1F692CC">
      <w:start w:val="1"/>
      <w:numFmt w:val="lowerLetter"/>
      <w:lvlText w:val="%8."/>
      <w:lvlJc w:val="left"/>
      <w:pPr>
        <w:ind w:left="5760" w:hanging="360"/>
      </w:pPr>
    </w:lvl>
    <w:lvl w:ilvl="8" w:tplc="39CA892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10F23"/>
    <w:multiLevelType w:val="hybridMultilevel"/>
    <w:tmpl w:val="D0B8C214"/>
    <w:lvl w:ilvl="0" w:tplc="1D885392">
      <w:start w:val="16"/>
      <w:numFmt w:val="decimal"/>
      <w:lvlText w:val="%1."/>
      <w:lvlJc w:val="left"/>
      <w:pPr>
        <w:ind w:left="720" w:hanging="360"/>
      </w:pPr>
    </w:lvl>
    <w:lvl w:ilvl="1" w:tplc="90EE620C">
      <w:start w:val="1"/>
      <w:numFmt w:val="lowerLetter"/>
      <w:lvlText w:val="%2."/>
      <w:lvlJc w:val="left"/>
      <w:pPr>
        <w:ind w:left="1440" w:hanging="360"/>
      </w:pPr>
    </w:lvl>
    <w:lvl w:ilvl="2" w:tplc="D62ABAE6">
      <w:start w:val="1"/>
      <w:numFmt w:val="lowerRoman"/>
      <w:lvlText w:val="%3."/>
      <w:lvlJc w:val="right"/>
      <w:pPr>
        <w:ind w:left="2160" w:hanging="180"/>
      </w:pPr>
    </w:lvl>
    <w:lvl w:ilvl="3" w:tplc="8CEE1974">
      <w:start w:val="1"/>
      <w:numFmt w:val="decimal"/>
      <w:lvlText w:val="%4."/>
      <w:lvlJc w:val="left"/>
      <w:pPr>
        <w:ind w:left="2880" w:hanging="360"/>
      </w:pPr>
    </w:lvl>
    <w:lvl w:ilvl="4" w:tplc="E3360CCA">
      <w:start w:val="1"/>
      <w:numFmt w:val="lowerLetter"/>
      <w:lvlText w:val="%5."/>
      <w:lvlJc w:val="left"/>
      <w:pPr>
        <w:ind w:left="3600" w:hanging="360"/>
      </w:pPr>
    </w:lvl>
    <w:lvl w:ilvl="5" w:tplc="02E69DB0">
      <w:start w:val="1"/>
      <w:numFmt w:val="lowerRoman"/>
      <w:lvlText w:val="%6."/>
      <w:lvlJc w:val="right"/>
      <w:pPr>
        <w:ind w:left="4320" w:hanging="180"/>
      </w:pPr>
    </w:lvl>
    <w:lvl w:ilvl="6" w:tplc="154AF534">
      <w:start w:val="1"/>
      <w:numFmt w:val="decimal"/>
      <w:lvlText w:val="%7."/>
      <w:lvlJc w:val="left"/>
      <w:pPr>
        <w:ind w:left="5040" w:hanging="360"/>
      </w:pPr>
    </w:lvl>
    <w:lvl w:ilvl="7" w:tplc="54DA9966">
      <w:start w:val="1"/>
      <w:numFmt w:val="lowerLetter"/>
      <w:lvlText w:val="%8."/>
      <w:lvlJc w:val="left"/>
      <w:pPr>
        <w:ind w:left="5760" w:hanging="360"/>
      </w:pPr>
    </w:lvl>
    <w:lvl w:ilvl="8" w:tplc="59EC2C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F0936"/>
    <w:multiLevelType w:val="hybridMultilevel"/>
    <w:tmpl w:val="3FE0E950"/>
    <w:lvl w:ilvl="0" w:tplc="476A0496">
      <w:start w:val="20"/>
      <w:numFmt w:val="decimal"/>
      <w:lvlText w:val="%1."/>
      <w:lvlJc w:val="left"/>
      <w:pPr>
        <w:ind w:left="720" w:hanging="360"/>
      </w:pPr>
    </w:lvl>
    <w:lvl w:ilvl="1" w:tplc="63C02D9A">
      <w:start w:val="1"/>
      <w:numFmt w:val="lowerLetter"/>
      <w:lvlText w:val="%2."/>
      <w:lvlJc w:val="left"/>
      <w:pPr>
        <w:ind w:left="1440" w:hanging="360"/>
      </w:pPr>
    </w:lvl>
    <w:lvl w:ilvl="2" w:tplc="ED76613A">
      <w:start w:val="1"/>
      <w:numFmt w:val="lowerRoman"/>
      <w:lvlText w:val="%3."/>
      <w:lvlJc w:val="right"/>
      <w:pPr>
        <w:ind w:left="2160" w:hanging="180"/>
      </w:pPr>
    </w:lvl>
    <w:lvl w:ilvl="3" w:tplc="85F22C52">
      <w:start w:val="1"/>
      <w:numFmt w:val="decimal"/>
      <w:lvlText w:val="%4."/>
      <w:lvlJc w:val="left"/>
      <w:pPr>
        <w:ind w:left="2880" w:hanging="360"/>
      </w:pPr>
    </w:lvl>
    <w:lvl w:ilvl="4" w:tplc="CFB28F0A">
      <w:start w:val="1"/>
      <w:numFmt w:val="lowerLetter"/>
      <w:lvlText w:val="%5."/>
      <w:lvlJc w:val="left"/>
      <w:pPr>
        <w:ind w:left="3600" w:hanging="360"/>
      </w:pPr>
    </w:lvl>
    <w:lvl w:ilvl="5" w:tplc="12D4A9A0">
      <w:start w:val="1"/>
      <w:numFmt w:val="lowerRoman"/>
      <w:lvlText w:val="%6."/>
      <w:lvlJc w:val="right"/>
      <w:pPr>
        <w:ind w:left="4320" w:hanging="180"/>
      </w:pPr>
    </w:lvl>
    <w:lvl w:ilvl="6" w:tplc="D0B08B9C">
      <w:start w:val="1"/>
      <w:numFmt w:val="decimal"/>
      <w:lvlText w:val="%7."/>
      <w:lvlJc w:val="left"/>
      <w:pPr>
        <w:ind w:left="5040" w:hanging="360"/>
      </w:pPr>
    </w:lvl>
    <w:lvl w:ilvl="7" w:tplc="8AF66A22">
      <w:start w:val="1"/>
      <w:numFmt w:val="lowerLetter"/>
      <w:lvlText w:val="%8."/>
      <w:lvlJc w:val="left"/>
      <w:pPr>
        <w:ind w:left="5760" w:hanging="360"/>
      </w:pPr>
    </w:lvl>
    <w:lvl w:ilvl="8" w:tplc="1D0A91A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12BDA"/>
    <w:multiLevelType w:val="hybridMultilevel"/>
    <w:tmpl w:val="1EC4AD10"/>
    <w:lvl w:ilvl="0" w:tplc="F32ECDD6">
      <w:start w:val="15"/>
      <w:numFmt w:val="decimal"/>
      <w:lvlText w:val="%1."/>
      <w:lvlJc w:val="left"/>
      <w:pPr>
        <w:ind w:left="720" w:hanging="360"/>
      </w:pPr>
    </w:lvl>
    <w:lvl w:ilvl="1" w:tplc="48BEFB14">
      <w:start w:val="1"/>
      <w:numFmt w:val="lowerLetter"/>
      <w:lvlText w:val="%2."/>
      <w:lvlJc w:val="left"/>
      <w:pPr>
        <w:ind w:left="1440" w:hanging="360"/>
      </w:pPr>
    </w:lvl>
    <w:lvl w:ilvl="2" w:tplc="F378FE0A">
      <w:start w:val="1"/>
      <w:numFmt w:val="lowerRoman"/>
      <w:lvlText w:val="%3."/>
      <w:lvlJc w:val="right"/>
      <w:pPr>
        <w:ind w:left="2160" w:hanging="180"/>
      </w:pPr>
    </w:lvl>
    <w:lvl w:ilvl="3" w:tplc="4CD856F6">
      <w:start w:val="1"/>
      <w:numFmt w:val="decimal"/>
      <w:lvlText w:val="%4."/>
      <w:lvlJc w:val="left"/>
      <w:pPr>
        <w:ind w:left="2880" w:hanging="360"/>
      </w:pPr>
    </w:lvl>
    <w:lvl w:ilvl="4" w:tplc="9B941EA0">
      <w:start w:val="1"/>
      <w:numFmt w:val="lowerLetter"/>
      <w:lvlText w:val="%5."/>
      <w:lvlJc w:val="left"/>
      <w:pPr>
        <w:ind w:left="3600" w:hanging="360"/>
      </w:pPr>
    </w:lvl>
    <w:lvl w:ilvl="5" w:tplc="64A46636">
      <w:start w:val="1"/>
      <w:numFmt w:val="lowerRoman"/>
      <w:lvlText w:val="%6."/>
      <w:lvlJc w:val="right"/>
      <w:pPr>
        <w:ind w:left="4320" w:hanging="180"/>
      </w:pPr>
    </w:lvl>
    <w:lvl w:ilvl="6" w:tplc="853CD48E">
      <w:start w:val="1"/>
      <w:numFmt w:val="decimal"/>
      <w:lvlText w:val="%7."/>
      <w:lvlJc w:val="left"/>
      <w:pPr>
        <w:ind w:left="5040" w:hanging="360"/>
      </w:pPr>
    </w:lvl>
    <w:lvl w:ilvl="7" w:tplc="CEECAD20">
      <w:start w:val="1"/>
      <w:numFmt w:val="lowerLetter"/>
      <w:lvlText w:val="%8."/>
      <w:lvlJc w:val="left"/>
      <w:pPr>
        <w:ind w:left="5760" w:hanging="360"/>
      </w:pPr>
    </w:lvl>
    <w:lvl w:ilvl="8" w:tplc="16E80C7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8BBD5"/>
    <w:multiLevelType w:val="hybridMultilevel"/>
    <w:tmpl w:val="0308AD48"/>
    <w:lvl w:ilvl="0" w:tplc="13B42BFE">
      <w:start w:val="2"/>
      <w:numFmt w:val="decimal"/>
      <w:lvlText w:val="%1."/>
      <w:lvlJc w:val="left"/>
      <w:pPr>
        <w:ind w:left="720" w:hanging="360"/>
      </w:pPr>
    </w:lvl>
    <w:lvl w:ilvl="1" w:tplc="F8C8927C">
      <w:start w:val="1"/>
      <w:numFmt w:val="lowerLetter"/>
      <w:lvlText w:val="%2."/>
      <w:lvlJc w:val="left"/>
      <w:pPr>
        <w:ind w:left="1440" w:hanging="360"/>
      </w:pPr>
    </w:lvl>
    <w:lvl w:ilvl="2" w:tplc="1B1C5B14">
      <w:start w:val="1"/>
      <w:numFmt w:val="lowerRoman"/>
      <w:lvlText w:val="%3."/>
      <w:lvlJc w:val="right"/>
      <w:pPr>
        <w:ind w:left="2160" w:hanging="180"/>
      </w:pPr>
    </w:lvl>
    <w:lvl w:ilvl="3" w:tplc="6C3491C6">
      <w:start w:val="1"/>
      <w:numFmt w:val="decimal"/>
      <w:lvlText w:val="%4."/>
      <w:lvlJc w:val="left"/>
      <w:pPr>
        <w:ind w:left="2880" w:hanging="360"/>
      </w:pPr>
    </w:lvl>
    <w:lvl w:ilvl="4" w:tplc="BD7A9606">
      <w:start w:val="1"/>
      <w:numFmt w:val="lowerLetter"/>
      <w:lvlText w:val="%5."/>
      <w:lvlJc w:val="left"/>
      <w:pPr>
        <w:ind w:left="3600" w:hanging="360"/>
      </w:pPr>
    </w:lvl>
    <w:lvl w:ilvl="5" w:tplc="13B2D0BC">
      <w:start w:val="1"/>
      <w:numFmt w:val="lowerRoman"/>
      <w:lvlText w:val="%6."/>
      <w:lvlJc w:val="right"/>
      <w:pPr>
        <w:ind w:left="4320" w:hanging="180"/>
      </w:pPr>
    </w:lvl>
    <w:lvl w:ilvl="6" w:tplc="40186736">
      <w:start w:val="1"/>
      <w:numFmt w:val="decimal"/>
      <w:lvlText w:val="%7."/>
      <w:lvlJc w:val="left"/>
      <w:pPr>
        <w:ind w:left="5040" w:hanging="360"/>
      </w:pPr>
    </w:lvl>
    <w:lvl w:ilvl="7" w:tplc="E6D29F54">
      <w:start w:val="1"/>
      <w:numFmt w:val="lowerLetter"/>
      <w:lvlText w:val="%8."/>
      <w:lvlJc w:val="left"/>
      <w:pPr>
        <w:ind w:left="5760" w:hanging="360"/>
      </w:pPr>
    </w:lvl>
    <w:lvl w:ilvl="8" w:tplc="DF4E44C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9507"/>
    <w:multiLevelType w:val="hybridMultilevel"/>
    <w:tmpl w:val="2F96F4F0"/>
    <w:lvl w:ilvl="0" w:tplc="45D08DE8">
      <w:start w:val="21"/>
      <w:numFmt w:val="decimal"/>
      <w:lvlText w:val="%1."/>
      <w:lvlJc w:val="left"/>
      <w:pPr>
        <w:ind w:left="720" w:hanging="360"/>
      </w:pPr>
    </w:lvl>
    <w:lvl w:ilvl="1" w:tplc="8BFA57F8">
      <w:start w:val="1"/>
      <w:numFmt w:val="lowerLetter"/>
      <w:lvlText w:val="%2."/>
      <w:lvlJc w:val="left"/>
      <w:pPr>
        <w:ind w:left="1440" w:hanging="360"/>
      </w:pPr>
    </w:lvl>
    <w:lvl w:ilvl="2" w:tplc="44D898B2">
      <w:start w:val="1"/>
      <w:numFmt w:val="lowerRoman"/>
      <w:lvlText w:val="%3."/>
      <w:lvlJc w:val="right"/>
      <w:pPr>
        <w:ind w:left="2160" w:hanging="180"/>
      </w:pPr>
    </w:lvl>
    <w:lvl w:ilvl="3" w:tplc="52945802">
      <w:start w:val="1"/>
      <w:numFmt w:val="decimal"/>
      <w:lvlText w:val="%4."/>
      <w:lvlJc w:val="left"/>
      <w:pPr>
        <w:ind w:left="2880" w:hanging="360"/>
      </w:pPr>
    </w:lvl>
    <w:lvl w:ilvl="4" w:tplc="B69C016E">
      <w:start w:val="1"/>
      <w:numFmt w:val="lowerLetter"/>
      <w:lvlText w:val="%5."/>
      <w:lvlJc w:val="left"/>
      <w:pPr>
        <w:ind w:left="3600" w:hanging="360"/>
      </w:pPr>
    </w:lvl>
    <w:lvl w:ilvl="5" w:tplc="57BAFE50">
      <w:start w:val="1"/>
      <w:numFmt w:val="lowerRoman"/>
      <w:lvlText w:val="%6."/>
      <w:lvlJc w:val="right"/>
      <w:pPr>
        <w:ind w:left="4320" w:hanging="180"/>
      </w:pPr>
    </w:lvl>
    <w:lvl w:ilvl="6" w:tplc="ECE81EEA">
      <w:start w:val="1"/>
      <w:numFmt w:val="decimal"/>
      <w:lvlText w:val="%7."/>
      <w:lvlJc w:val="left"/>
      <w:pPr>
        <w:ind w:left="5040" w:hanging="360"/>
      </w:pPr>
    </w:lvl>
    <w:lvl w:ilvl="7" w:tplc="6CA8E194">
      <w:start w:val="1"/>
      <w:numFmt w:val="lowerLetter"/>
      <w:lvlText w:val="%8."/>
      <w:lvlJc w:val="left"/>
      <w:pPr>
        <w:ind w:left="5760" w:hanging="360"/>
      </w:pPr>
    </w:lvl>
    <w:lvl w:ilvl="8" w:tplc="B07C27D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C3B2E"/>
    <w:multiLevelType w:val="hybridMultilevel"/>
    <w:tmpl w:val="FB78E0A8"/>
    <w:lvl w:ilvl="0" w:tplc="1E842F3E">
      <w:start w:val="9"/>
      <w:numFmt w:val="decimal"/>
      <w:lvlText w:val="%1."/>
      <w:lvlJc w:val="left"/>
      <w:pPr>
        <w:ind w:left="720" w:hanging="360"/>
      </w:pPr>
    </w:lvl>
    <w:lvl w:ilvl="1" w:tplc="DCD8F2A0">
      <w:start w:val="1"/>
      <w:numFmt w:val="lowerLetter"/>
      <w:lvlText w:val="%2."/>
      <w:lvlJc w:val="left"/>
      <w:pPr>
        <w:ind w:left="1440" w:hanging="360"/>
      </w:pPr>
    </w:lvl>
    <w:lvl w:ilvl="2" w:tplc="71FC59C2">
      <w:start w:val="1"/>
      <w:numFmt w:val="lowerRoman"/>
      <w:lvlText w:val="%3."/>
      <w:lvlJc w:val="right"/>
      <w:pPr>
        <w:ind w:left="2160" w:hanging="180"/>
      </w:pPr>
    </w:lvl>
    <w:lvl w:ilvl="3" w:tplc="BB5AF2B6">
      <w:start w:val="1"/>
      <w:numFmt w:val="decimal"/>
      <w:lvlText w:val="%4."/>
      <w:lvlJc w:val="left"/>
      <w:pPr>
        <w:ind w:left="2880" w:hanging="360"/>
      </w:pPr>
    </w:lvl>
    <w:lvl w:ilvl="4" w:tplc="F7EEF7BA">
      <w:start w:val="1"/>
      <w:numFmt w:val="lowerLetter"/>
      <w:lvlText w:val="%5."/>
      <w:lvlJc w:val="left"/>
      <w:pPr>
        <w:ind w:left="3600" w:hanging="360"/>
      </w:pPr>
    </w:lvl>
    <w:lvl w:ilvl="5" w:tplc="4D727D3E">
      <w:start w:val="1"/>
      <w:numFmt w:val="lowerRoman"/>
      <w:lvlText w:val="%6."/>
      <w:lvlJc w:val="right"/>
      <w:pPr>
        <w:ind w:left="4320" w:hanging="180"/>
      </w:pPr>
    </w:lvl>
    <w:lvl w:ilvl="6" w:tplc="5A12F16C">
      <w:start w:val="1"/>
      <w:numFmt w:val="decimal"/>
      <w:lvlText w:val="%7."/>
      <w:lvlJc w:val="left"/>
      <w:pPr>
        <w:ind w:left="5040" w:hanging="360"/>
      </w:pPr>
    </w:lvl>
    <w:lvl w:ilvl="7" w:tplc="6818D8A0">
      <w:start w:val="1"/>
      <w:numFmt w:val="lowerLetter"/>
      <w:lvlText w:val="%8."/>
      <w:lvlJc w:val="left"/>
      <w:pPr>
        <w:ind w:left="5760" w:hanging="360"/>
      </w:pPr>
    </w:lvl>
    <w:lvl w:ilvl="8" w:tplc="FB14E60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B0C99"/>
    <w:multiLevelType w:val="hybridMultilevel"/>
    <w:tmpl w:val="FAD8F166"/>
    <w:lvl w:ilvl="0" w:tplc="7884D856">
      <w:start w:val="10"/>
      <w:numFmt w:val="decimal"/>
      <w:lvlText w:val="%1."/>
      <w:lvlJc w:val="left"/>
      <w:pPr>
        <w:ind w:left="720" w:hanging="360"/>
      </w:pPr>
    </w:lvl>
    <w:lvl w:ilvl="1" w:tplc="E33298C0">
      <w:start w:val="1"/>
      <w:numFmt w:val="lowerLetter"/>
      <w:lvlText w:val="%2."/>
      <w:lvlJc w:val="left"/>
      <w:pPr>
        <w:ind w:left="1440" w:hanging="360"/>
      </w:pPr>
    </w:lvl>
    <w:lvl w:ilvl="2" w:tplc="A8A688D6">
      <w:start w:val="1"/>
      <w:numFmt w:val="lowerRoman"/>
      <w:lvlText w:val="%3."/>
      <w:lvlJc w:val="right"/>
      <w:pPr>
        <w:ind w:left="2160" w:hanging="180"/>
      </w:pPr>
    </w:lvl>
    <w:lvl w:ilvl="3" w:tplc="DD00CAE0">
      <w:start w:val="1"/>
      <w:numFmt w:val="decimal"/>
      <w:lvlText w:val="%4."/>
      <w:lvlJc w:val="left"/>
      <w:pPr>
        <w:ind w:left="2880" w:hanging="360"/>
      </w:pPr>
    </w:lvl>
    <w:lvl w:ilvl="4" w:tplc="95487842">
      <w:start w:val="1"/>
      <w:numFmt w:val="lowerLetter"/>
      <w:lvlText w:val="%5."/>
      <w:lvlJc w:val="left"/>
      <w:pPr>
        <w:ind w:left="3600" w:hanging="360"/>
      </w:pPr>
    </w:lvl>
    <w:lvl w:ilvl="5" w:tplc="0A06C414">
      <w:start w:val="1"/>
      <w:numFmt w:val="lowerRoman"/>
      <w:lvlText w:val="%6."/>
      <w:lvlJc w:val="right"/>
      <w:pPr>
        <w:ind w:left="4320" w:hanging="180"/>
      </w:pPr>
    </w:lvl>
    <w:lvl w:ilvl="6" w:tplc="C5A87852">
      <w:start w:val="1"/>
      <w:numFmt w:val="decimal"/>
      <w:lvlText w:val="%7."/>
      <w:lvlJc w:val="left"/>
      <w:pPr>
        <w:ind w:left="5040" w:hanging="360"/>
      </w:pPr>
    </w:lvl>
    <w:lvl w:ilvl="7" w:tplc="87A07F02">
      <w:start w:val="1"/>
      <w:numFmt w:val="lowerLetter"/>
      <w:lvlText w:val="%8."/>
      <w:lvlJc w:val="left"/>
      <w:pPr>
        <w:ind w:left="5760" w:hanging="360"/>
      </w:pPr>
    </w:lvl>
    <w:lvl w:ilvl="8" w:tplc="D7EC053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5F338"/>
    <w:multiLevelType w:val="hybridMultilevel"/>
    <w:tmpl w:val="E5744026"/>
    <w:lvl w:ilvl="0" w:tplc="7654E9F2">
      <w:start w:val="3"/>
      <w:numFmt w:val="decimal"/>
      <w:lvlText w:val="%1."/>
      <w:lvlJc w:val="left"/>
      <w:pPr>
        <w:ind w:left="720" w:hanging="360"/>
      </w:pPr>
    </w:lvl>
    <w:lvl w:ilvl="1" w:tplc="770697B8">
      <w:start w:val="1"/>
      <w:numFmt w:val="lowerLetter"/>
      <w:lvlText w:val="%2."/>
      <w:lvlJc w:val="left"/>
      <w:pPr>
        <w:ind w:left="1440" w:hanging="360"/>
      </w:pPr>
    </w:lvl>
    <w:lvl w:ilvl="2" w:tplc="F682821A">
      <w:start w:val="1"/>
      <w:numFmt w:val="lowerRoman"/>
      <w:lvlText w:val="%3."/>
      <w:lvlJc w:val="right"/>
      <w:pPr>
        <w:ind w:left="2160" w:hanging="180"/>
      </w:pPr>
    </w:lvl>
    <w:lvl w:ilvl="3" w:tplc="A8F6993C">
      <w:start w:val="1"/>
      <w:numFmt w:val="decimal"/>
      <w:lvlText w:val="%4."/>
      <w:lvlJc w:val="left"/>
      <w:pPr>
        <w:ind w:left="2880" w:hanging="360"/>
      </w:pPr>
    </w:lvl>
    <w:lvl w:ilvl="4" w:tplc="2F0EA4B6">
      <w:start w:val="1"/>
      <w:numFmt w:val="lowerLetter"/>
      <w:lvlText w:val="%5."/>
      <w:lvlJc w:val="left"/>
      <w:pPr>
        <w:ind w:left="3600" w:hanging="360"/>
      </w:pPr>
    </w:lvl>
    <w:lvl w:ilvl="5" w:tplc="49E08CF8">
      <w:start w:val="1"/>
      <w:numFmt w:val="lowerRoman"/>
      <w:lvlText w:val="%6."/>
      <w:lvlJc w:val="right"/>
      <w:pPr>
        <w:ind w:left="4320" w:hanging="180"/>
      </w:pPr>
    </w:lvl>
    <w:lvl w:ilvl="6" w:tplc="7AD6F8C2">
      <w:start w:val="1"/>
      <w:numFmt w:val="decimal"/>
      <w:lvlText w:val="%7."/>
      <w:lvlJc w:val="left"/>
      <w:pPr>
        <w:ind w:left="5040" w:hanging="360"/>
      </w:pPr>
    </w:lvl>
    <w:lvl w:ilvl="7" w:tplc="E2C66AA4">
      <w:start w:val="1"/>
      <w:numFmt w:val="lowerLetter"/>
      <w:lvlText w:val="%8."/>
      <w:lvlJc w:val="left"/>
      <w:pPr>
        <w:ind w:left="5760" w:hanging="360"/>
      </w:pPr>
    </w:lvl>
    <w:lvl w:ilvl="8" w:tplc="B8120FE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38829"/>
    <w:multiLevelType w:val="hybridMultilevel"/>
    <w:tmpl w:val="2452D87C"/>
    <w:lvl w:ilvl="0" w:tplc="B6ECECDE">
      <w:start w:val="11"/>
      <w:numFmt w:val="decimal"/>
      <w:lvlText w:val="%1."/>
      <w:lvlJc w:val="left"/>
      <w:pPr>
        <w:ind w:left="720" w:hanging="360"/>
      </w:pPr>
    </w:lvl>
    <w:lvl w:ilvl="1" w:tplc="A1106D5A">
      <w:start w:val="1"/>
      <w:numFmt w:val="lowerLetter"/>
      <w:lvlText w:val="%2."/>
      <w:lvlJc w:val="left"/>
      <w:pPr>
        <w:ind w:left="1440" w:hanging="360"/>
      </w:pPr>
    </w:lvl>
    <w:lvl w:ilvl="2" w:tplc="71BE1852">
      <w:start w:val="1"/>
      <w:numFmt w:val="lowerRoman"/>
      <w:lvlText w:val="%3."/>
      <w:lvlJc w:val="right"/>
      <w:pPr>
        <w:ind w:left="2160" w:hanging="180"/>
      </w:pPr>
    </w:lvl>
    <w:lvl w:ilvl="3" w:tplc="84F4139E">
      <w:start w:val="1"/>
      <w:numFmt w:val="decimal"/>
      <w:lvlText w:val="%4."/>
      <w:lvlJc w:val="left"/>
      <w:pPr>
        <w:ind w:left="2880" w:hanging="360"/>
      </w:pPr>
    </w:lvl>
    <w:lvl w:ilvl="4" w:tplc="05A04334">
      <w:start w:val="1"/>
      <w:numFmt w:val="lowerLetter"/>
      <w:lvlText w:val="%5."/>
      <w:lvlJc w:val="left"/>
      <w:pPr>
        <w:ind w:left="3600" w:hanging="360"/>
      </w:pPr>
    </w:lvl>
    <w:lvl w:ilvl="5" w:tplc="9EA6DBC0">
      <w:start w:val="1"/>
      <w:numFmt w:val="lowerRoman"/>
      <w:lvlText w:val="%6."/>
      <w:lvlJc w:val="right"/>
      <w:pPr>
        <w:ind w:left="4320" w:hanging="180"/>
      </w:pPr>
    </w:lvl>
    <w:lvl w:ilvl="6" w:tplc="0052A9F6">
      <w:start w:val="1"/>
      <w:numFmt w:val="decimal"/>
      <w:lvlText w:val="%7."/>
      <w:lvlJc w:val="left"/>
      <w:pPr>
        <w:ind w:left="5040" w:hanging="360"/>
      </w:pPr>
    </w:lvl>
    <w:lvl w:ilvl="7" w:tplc="E01E6546">
      <w:start w:val="1"/>
      <w:numFmt w:val="lowerLetter"/>
      <w:lvlText w:val="%8."/>
      <w:lvlJc w:val="left"/>
      <w:pPr>
        <w:ind w:left="5760" w:hanging="360"/>
      </w:pPr>
    </w:lvl>
    <w:lvl w:ilvl="8" w:tplc="AE0CA09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5D23F"/>
    <w:multiLevelType w:val="hybridMultilevel"/>
    <w:tmpl w:val="BF329228"/>
    <w:lvl w:ilvl="0" w:tplc="A82E5910">
      <w:start w:val="1"/>
      <w:numFmt w:val="decimal"/>
      <w:lvlText w:val="%1."/>
      <w:lvlJc w:val="left"/>
      <w:pPr>
        <w:ind w:left="720" w:hanging="360"/>
      </w:pPr>
    </w:lvl>
    <w:lvl w:ilvl="1" w:tplc="264A2C4C">
      <w:start w:val="1"/>
      <w:numFmt w:val="lowerLetter"/>
      <w:lvlText w:val="%2."/>
      <w:lvlJc w:val="left"/>
      <w:pPr>
        <w:ind w:left="1440" w:hanging="360"/>
      </w:pPr>
    </w:lvl>
    <w:lvl w:ilvl="2" w:tplc="BA06F0A8">
      <w:start w:val="1"/>
      <w:numFmt w:val="lowerRoman"/>
      <w:lvlText w:val="%3."/>
      <w:lvlJc w:val="right"/>
      <w:pPr>
        <w:ind w:left="2160" w:hanging="180"/>
      </w:pPr>
    </w:lvl>
    <w:lvl w:ilvl="3" w:tplc="150CB756">
      <w:start w:val="1"/>
      <w:numFmt w:val="decimal"/>
      <w:lvlText w:val="%4."/>
      <w:lvlJc w:val="left"/>
      <w:pPr>
        <w:ind w:left="2880" w:hanging="360"/>
      </w:pPr>
    </w:lvl>
    <w:lvl w:ilvl="4" w:tplc="FB20ACE4">
      <w:start w:val="1"/>
      <w:numFmt w:val="lowerLetter"/>
      <w:lvlText w:val="%5."/>
      <w:lvlJc w:val="left"/>
      <w:pPr>
        <w:ind w:left="3600" w:hanging="360"/>
      </w:pPr>
    </w:lvl>
    <w:lvl w:ilvl="5" w:tplc="50066826">
      <w:start w:val="1"/>
      <w:numFmt w:val="lowerRoman"/>
      <w:lvlText w:val="%6."/>
      <w:lvlJc w:val="right"/>
      <w:pPr>
        <w:ind w:left="4320" w:hanging="180"/>
      </w:pPr>
    </w:lvl>
    <w:lvl w:ilvl="6" w:tplc="1B8A0110">
      <w:start w:val="1"/>
      <w:numFmt w:val="decimal"/>
      <w:lvlText w:val="%7."/>
      <w:lvlJc w:val="left"/>
      <w:pPr>
        <w:ind w:left="5040" w:hanging="360"/>
      </w:pPr>
    </w:lvl>
    <w:lvl w:ilvl="7" w:tplc="FEA00F32">
      <w:start w:val="1"/>
      <w:numFmt w:val="lowerLetter"/>
      <w:lvlText w:val="%8."/>
      <w:lvlJc w:val="left"/>
      <w:pPr>
        <w:ind w:left="5760" w:hanging="360"/>
      </w:pPr>
    </w:lvl>
    <w:lvl w:ilvl="8" w:tplc="4B427E4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C32A0"/>
    <w:multiLevelType w:val="hybridMultilevel"/>
    <w:tmpl w:val="53DC9630"/>
    <w:lvl w:ilvl="0" w:tplc="1EDEB102">
      <w:start w:val="14"/>
      <w:numFmt w:val="decimal"/>
      <w:lvlText w:val="%1."/>
      <w:lvlJc w:val="left"/>
      <w:pPr>
        <w:ind w:left="720" w:hanging="360"/>
      </w:pPr>
    </w:lvl>
    <w:lvl w:ilvl="1" w:tplc="35C2E354">
      <w:start w:val="1"/>
      <w:numFmt w:val="lowerLetter"/>
      <w:lvlText w:val="%2."/>
      <w:lvlJc w:val="left"/>
      <w:pPr>
        <w:ind w:left="1440" w:hanging="360"/>
      </w:pPr>
    </w:lvl>
    <w:lvl w:ilvl="2" w:tplc="9C724E3C">
      <w:start w:val="1"/>
      <w:numFmt w:val="lowerRoman"/>
      <w:lvlText w:val="%3."/>
      <w:lvlJc w:val="right"/>
      <w:pPr>
        <w:ind w:left="2160" w:hanging="180"/>
      </w:pPr>
    </w:lvl>
    <w:lvl w:ilvl="3" w:tplc="ADFABFB4">
      <w:start w:val="1"/>
      <w:numFmt w:val="decimal"/>
      <w:lvlText w:val="%4."/>
      <w:lvlJc w:val="left"/>
      <w:pPr>
        <w:ind w:left="2880" w:hanging="360"/>
      </w:pPr>
    </w:lvl>
    <w:lvl w:ilvl="4" w:tplc="CF381CE0">
      <w:start w:val="1"/>
      <w:numFmt w:val="lowerLetter"/>
      <w:lvlText w:val="%5."/>
      <w:lvlJc w:val="left"/>
      <w:pPr>
        <w:ind w:left="3600" w:hanging="360"/>
      </w:pPr>
    </w:lvl>
    <w:lvl w:ilvl="5" w:tplc="1CDC7F6C">
      <w:start w:val="1"/>
      <w:numFmt w:val="lowerRoman"/>
      <w:lvlText w:val="%6."/>
      <w:lvlJc w:val="right"/>
      <w:pPr>
        <w:ind w:left="4320" w:hanging="180"/>
      </w:pPr>
    </w:lvl>
    <w:lvl w:ilvl="6" w:tplc="C5A62586">
      <w:start w:val="1"/>
      <w:numFmt w:val="decimal"/>
      <w:lvlText w:val="%7."/>
      <w:lvlJc w:val="left"/>
      <w:pPr>
        <w:ind w:left="5040" w:hanging="360"/>
      </w:pPr>
    </w:lvl>
    <w:lvl w:ilvl="7" w:tplc="E52A20CA">
      <w:start w:val="1"/>
      <w:numFmt w:val="lowerLetter"/>
      <w:lvlText w:val="%8."/>
      <w:lvlJc w:val="left"/>
      <w:pPr>
        <w:ind w:left="5760" w:hanging="360"/>
      </w:pPr>
    </w:lvl>
    <w:lvl w:ilvl="8" w:tplc="4DD8C9E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87275"/>
    <w:multiLevelType w:val="hybridMultilevel"/>
    <w:tmpl w:val="6354EAD0"/>
    <w:lvl w:ilvl="0" w:tplc="CB60C812">
      <w:start w:val="6"/>
      <w:numFmt w:val="decimal"/>
      <w:lvlText w:val="%1."/>
      <w:lvlJc w:val="left"/>
      <w:pPr>
        <w:ind w:left="720" w:hanging="360"/>
      </w:pPr>
    </w:lvl>
    <w:lvl w:ilvl="1" w:tplc="0D9C60B6">
      <w:start w:val="1"/>
      <w:numFmt w:val="lowerLetter"/>
      <w:lvlText w:val="%2."/>
      <w:lvlJc w:val="left"/>
      <w:pPr>
        <w:ind w:left="1440" w:hanging="360"/>
      </w:pPr>
    </w:lvl>
    <w:lvl w:ilvl="2" w:tplc="9C54C27A">
      <w:start w:val="1"/>
      <w:numFmt w:val="lowerRoman"/>
      <w:lvlText w:val="%3."/>
      <w:lvlJc w:val="right"/>
      <w:pPr>
        <w:ind w:left="2160" w:hanging="180"/>
      </w:pPr>
    </w:lvl>
    <w:lvl w:ilvl="3" w:tplc="3676DBC2">
      <w:start w:val="1"/>
      <w:numFmt w:val="decimal"/>
      <w:lvlText w:val="%4."/>
      <w:lvlJc w:val="left"/>
      <w:pPr>
        <w:ind w:left="2880" w:hanging="360"/>
      </w:pPr>
    </w:lvl>
    <w:lvl w:ilvl="4" w:tplc="5336CC8A">
      <w:start w:val="1"/>
      <w:numFmt w:val="lowerLetter"/>
      <w:lvlText w:val="%5."/>
      <w:lvlJc w:val="left"/>
      <w:pPr>
        <w:ind w:left="3600" w:hanging="360"/>
      </w:pPr>
    </w:lvl>
    <w:lvl w:ilvl="5" w:tplc="7DC4417A">
      <w:start w:val="1"/>
      <w:numFmt w:val="lowerRoman"/>
      <w:lvlText w:val="%6."/>
      <w:lvlJc w:val="right"/>
      <w:pPr>
        <w:ind w:left="4320" w:hanging="180"/>
      </w:pPr>
    </w:lvl>
    <w:lvl w:ilvl="6" w:tplc="3CB8BBC4">
      <w:start w:val="1"/>
      <w:numFmt w:val="decimal"/>
      <w:lvlText w:val="%7."/>
      <w:lvlJc w:val="left"/>
      <w:pPr>
        <w:ind w:left="5040" w:hanging="360"/>
      </w:pPr>
    </w:lvl>
    <w:lvl w:ilvl="7" w:tplc="CB12F832">
      <w:start w:val="1"/>
      <w:numFmt w:val="lowerLetter"/>
      <w:lvlText w:val="%8."/>
      <w:lvlJc w:val="left"/>
      <w:pPr>
        <w:ind w:left="5760" w:hanging="360"/>
      </w:pPr>
    </w:lvl>
    <w:lvl w:ilvl="8" w:tplc="5AF60BA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CB645"/>
    <w:multiLevelType w:val="hybridMultilevel"/>
    <w:tmpl w:val="D2A8ECC2"/>
    <w:lvl w:ilvl="0" w:tplc="5ABA0496">
      <w:start w:val="17"/>
      <w:numFmt w:val="decimal"/>
      <w:lvlText w:val="%1."/>
      <w:lvlJc w:val="left"/>
      <w:pPr>
        <w:ind w:left="720" w:hanging="360"/>
      </w:pPr>
    </w:lvl>
    <w:lvl w:ilvl="1" w:tplc="468A79A4">
      <w:start w:val="1"/>
      <w:numFmt w:val="lowerLetter"/>
      <w:lvlText w:val="%2."/>
      <w:lvlJc w:val="left"/>
      <w:pPr>
        <w:ind w:left="1440" w:hanging="360"/>
      </w:pPr>
    </w:lvl>
    <w:lvl w:ilvl="2" w:tplc="170800FC">
      <w:start w:val="1"/>
      <w:numFmt w:val="lowerRoman"/>
      <w:lvlText w:val="%3."/>
      <w:lvlJc w:val="right"/>
      <w:pPr>
        <w:ind w:left="2160" w:hanging="180"/>
      </w:pPr>
    </w:lvl>
    <w:lvl w:ilvl="3" w:tplc="09C41272">
      <w:start w:val="1"/>
      <w:numFmt w:val="decimal"/>
      <w:lvlText w:val="%4."/>
      <w:lvlJc w:val="left"/>
      <w:pPr>
        <w:ind w:left="2880" w:hanging="360"/>
      </w:pPr>
    </w:lvl>
    <w:lvl w:ilvl="4" w:tplc="0534E1EA">
      <w:start w:val="1"/>
      <w:numFmt w:val="lowerLetter"/>
      <w:lvlText w:val="%5."/>
      <w:lvlJc w:val="left"/>
      <w:pPr>
        <w:ind w:left="3600" w:hanging="360"/>
      </w:pPr>
    </w:lvl>
    <w:lvl w:ilvl="5" w:tplc="839C800C">
      <w:start w:val="1"/>
      <w:numFmt w:val="lowerRoman"/>
      <w:lvlText w:val="%6."/>
      <w:lvlJc w:val="right"/>
      <w:pPr>
        <w:ind w:left="4320" w:hanging="180"/>
      </w:pPr>
    </w:lvl>
    <w:lvl w:ilvl="6" w:tplc="A9F006C0">
      <w:start w:val="1"/>
      <w:numFmt w:val="decimal"/>
      <w:lvlText w:val="%7."/>
      <w:lvlJc w:val="left"/>
      <w:pPr>
        <w:ind w:left="5040" w:hanging="360"/>
      </w:pPr>
    </w:lvl>
    <w:lvl w:ilvl="7" w:tplc="49965AF0">
      <w:start w:val="1"/>
      <w:numFmt w:val="lowerLetter"/>
      <w:lvlText w:val="%8."/>
      <w:lvlJc w:val="left"/>
      <w:pPr>
        <w:ind w:left="5760" w:hanging="360"/>
      </w:pPr>
    </w:lvl>
    <w:lvl w:ilvl="8" w:tplc="FE56CB4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CED88"/>
    <w:multiLevelType w:val="hybridMultilevel"/>
    <w:tmpl w:val="FBE8ABE6"/>
    <w:lvl w:ilvl="0" w:tplc="3FB44FA8">
      <w:start w:val="19"/>
      <w:numFmt w:val="decimal"/>
      <w:lvlText w:val="%1."/>
      <w:lvlJc w:val="left"/>
      <w:pPr>
        <w:ind w:left="720" w:hanging="360"/>
      </w:pPr>
    </w:lvl>
    <w:lvl w:ilvl="1" w:tplc="614E4838">
      <w:start w:val="1"/>
      <w:numFmt w:val="lowerLetter"/>
      <w:lvlText w:val="%2."/>
      <w:lvlJc w:val="left"/>
      <w:pPr>
        <w:ind w:left="1440" w:hanging="360"/>
      </w:pPr>
    </w:lvl>
    <w:lvl w:ilvl="2" w:tplc="FCA02AEE">
      <w:start w:val="1"/>
      <w:numFmt w:val="lowerRoman"/>
      <w:lvlText w:val="%3."/>
      <w:lvlJc w:val="right"/>
      <w:pPr>
        <w:ind w:left="2160" w:hanging="180"/>
      </w:pPr>
    </w:lvl>
    <w:lvl w:ilvl="3" w:tplc="667C07A8">
      <w:start w:val="1"/>
      <w:numFmt w:val="decimal"/>
      <w:lvlText w:val="%4."/>
      <w:lvlJc w:val="left"/>
      <w:pPr>
        <w:ind w:left="2880" w:hanging="360"/>
      </w:pPr>
    </w:lvl>
    <w:lvl w:ilvl="4" w:tplc="28B07028">
      <w:start w:val="1"/>
      <w:numFmt w:val="lowerLetter"/>
      <w:lvlText w:val="%5."/>
      <w:lvlJc w:val="left"/>
      <w:pPr>
        <w:ind w:left="3600" w:hanging="360"/>
      </w:pPr>
    </w:lvl>
    <w:lvl w:ilvl="5" w:tplc="3F3431C0">
      <w:start w:val="1"/>
      <w:numFmt w:val="lowerRoman"/>
      <w:lvlText w:val="%6."/>
      <w:lvlJc w:val="right"/>
      <w:pPr>
        <w:ind w:left="4320" w:hanging="180"/>
      </w:pPr>
    </w:lvl>
    <w:lvl w:ilvl="6" w:tplc="0DE4350A">
      <w:start w:val="1"/>
      <w:numFmt w:val="decimal"/>
      <w:lvlText w:val="%7."/>
      <w:lvlJc w:val="left"/>
      <w:pPr>
        <w:ind w:left="5040" w:hanging="360"/>
      </w:pPr>
    </w:lvl>
    <w:lvl w:ilvl="7" w:tplc="27400722">
      <w:start w:val="1"/>
      <w:numFmt w:val="lowerLetter"/>
      <w:lvlText w:val="%8."/>
      <w:lvlJc w:val="left"/>
      <w:pPr>
        <w:ind w:left="5760" w:hanging="360"/>
      </w:pPr>
    </w:lvl>
    <w:lvl w:ilvl="8" w:tplc="1A9E63F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40804"/>
    <w:multiLevelType w:val="hybridMultilevel"/>
    <w:tmpl w:val="7542DDA2"/>
    <w:lvl w:ilvl="0" w:tplc="49EAED7A">
      <w:start w:val="5"/>
      <w:numFmt w:val="decimal"/>
      <w:lvlText w:val="%1."/>
      <w:lvlJc w:val="left"/>
      <w:pPr>
        <w:ind w:left="720" w:hanging="360"/>
      </w:pPr>
    </w:lvl>
    <w:lvl w:ilvl="1" w:tplc="E9EEFAFC">
      <w:start w:val="1"/>
      <w:numFmt w:val="lowerLetter"/>
      <w:lvlText w:val="%2."/>
      <w:lvlJc w:val="left"/>
      <w:pPr>
        <w:ind w:left="1440" w:hanging="360"/>
      </w:pPr>
    </w:lvl>
    <w:lvl w:ilvl="2" w:tplc="5A5E336A">
      <w:start w:val="1"/>
      <w:numFmt w:val="lowerRoman"/>
      <w:lvlText w:val="%3."/>
      <w:lvlJc w:val="right"/>
      <w:pPr>
        <w:ind w:left="2160" w:hanging="180"/>
      </w:pPr>
    </w:lvl>
    <w:lvl w:ilvl="3" w:tplc="C0F4F718">
      <w:start w:val="1"/>
      <w:numFmt w:val="decimal"/>
      <w:lvlText w:val="%4."/>
      <w:lvlJc w:val="left"/>
      <w:pPr>
        <w:ind w:left="2880" w:hanging="360"/>
      </w:pPr>
    </w:lvl>
    <w:lvl w:ilvl="4" w:tplc="E2FC9F24">
      <w:start w:val="1"/>
      <w:numFmt w:val="lowerLetter"/>
      <w:lvlText w:val="%5."/>
      <w:lvlJc w:val="left"/>
      <w:pPr>
        <w:ind w:left="3600" w:hanging="360"/>
      </w:pPr>
    </w:lvl>
    <w:lvl w:ilvl="5" w:tplc="AFE6BD94">
      <w:start w:val="1"/>
      <w:numFmt w:val="lowerRoman"/>
      <w:lvlText w:val="%6."/>
      <w:lvlJc w:val="right"/>
      <w:pPr>
        <w:ind w:left="4320" w:hanging="180"/>
      </w:pPr>
    </w:lvl>
    <w:lvl w:ilvl="6" w:tplc="51442322">
      <w:start w:val="1"/>
      <w:numFmt w:val="decimal"/>
      <w:lvlText w:val="%7."/>
      <w:lvlJc w:val="left"/>
      <w:pPr>
        <w:ind w:left="5040" w:hanging="360"/>
      </w:pPr>
    </w:lvl>
    <w:lvl w:ilvl="7" w:tplc="2AFEA60E">
      <w:start w:val="1"/>
      <w:numFmt w:val="lowerLetter"/>
      <w:lvlText w:val="%8."/>
      <w:lvlJc w:val="left"/>
      <w:pPr>
        <w:ind w:left="5760" w:hanging="360"/>
      </w:pPr>
    </w:lvl>
    <w:lvl w:ilvl="8" w:tplc="ECC87BD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BE9D3"/>
    <w:multiLevelType w:val="hybridMultilevel"/>
    <w:tmpl w:val="37E82C54"/>
    <w:lvl w:ilvl="0" w:tplc="F1C2366A">
      <w:start w:val="22"/>
      <w:numFmt w:val="decimal"/>
      <w:lvlText w:val="%1."/>
      <w:lvlJc w:val="left"/>
      <w:pPr>
        <w:ind w:left="720" w:hanging="360"/>
      </w:pPr>
    </w:lvl>
    <w:lvl w:ilvl="1" w:tplc="DA84971C">
      <w:start w:val="1"/>
      <w:numFmt w:val="lowerLetter"/>
      <w:lvlText w:val="%2."/>
      <w:lvlJc w:val="left"/>
      <w:pPr>
        <w:ind w:left="1440" w:hanging="360"/>
      </w:pPr>
    </w:lvl>
    <w:lvl w:ilvl="2" w:tplc="AC60632C">
      <w:start w:val="1"/>
      <w:numFmt w:val="lowerRoman"/>
      <w:lvlText w:val="%3."/>
      <w:lvlJc w:val="right"/>
      <w:pPr>
        <w:ind w:left="2160" w:hanging="180"/>
      </w:pPr>
    </w:lvl>
    <w:lvl w:ilvl="3" w:tplc="EE6AF3F2">
      <w:start w:val="1"/>
      <w:numFmt w:val="decimal"/>
      <w:lvlText w:val="%4."/>
      <w:lvlJc w:val="left"/>
      <w:pPr>
        <w:ind w:left="2880" w:hanging="360"/>
      </w:pPr>
    </w:lvl>
    <w:lvl w:ilvl="4" w:tplc="12F23E48">
      <w:start w:val="1"/>
      <w:numFmt w:val="lowerLetter"/>
      <w:lvlText w:val="%5."/>
      <w:lvlJc w:val="left"/>
      <w:pPr>
        <w:ind w:left="3600" w:hanging="360"/>
      </w:pPr>
    </w:lvl>
    <w:lvl w:ilvl="5" w:tplc="C2D28A62">
      <w:start w:val="1"/>
      <w:numFmt w:val="lowerRoman"/>
      <w:lvlText w:val="%6."/>
      <w:lvlJc w:val="right"/>
      <w:pPr>
        <w:ind w:left="4320" w:hanging="180"/>
      </w:pPr>
    </w:lvl>
    <w:lvl w:ilvl="6" w:tplc="3718FAB8">
      <w:start w:val="1"/>
      <w:numFmt w:val="decimal"/>
      <w:lvlText w:val="%7."/>
      <w:lvlJc w:val="left"/>
      <w:pPr>
        <w:ind w:left="5040" w:hanging="360"/>
      </w:pPr>
    </w:lvl>
    <w:lvl w:ilvl="7" w:tplc="0E08CD32">
      <w:start w:val="1"/>
      <w:numFmt w:val="lowerLetter"/>
      <w:lvlText w:val="%8."/>
      <w:lvlJc w:val="left"/>
      <w:pPr>
        <w:ind w:left="5760" w:hanging="360"/>
      </w:pPr>
    </w:lvl>
    <w:lvl w:ilvl="8" w:tplc="6DE68B8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549A8"/>
    <w:multiLevelType w:val="hybridMultilevel"/>
    <w:tmpl w:val="0ADCEBE6"/>
    <w:lvl w:ilvl="0" w:tplc="6090ED76">
      <w:start w:val="12"/>
      <w:numFmt w:val="decimal"/>
      <w:lvlText w:val="%1."/>
      <w:lvlJc w:val="left"/>
      <w:pPr>
        <w:ind w:left="720" w:hanging="360"/>
      </w:pPr>
    </w:lvl>
    <w:lvl w:ilvl="1" w:tplc="4DCA8D72">
      <w:start w:val="1"/>
      <w:numFmt w:val="lowerLetter"/>
      <w:lvlText w:val="%2."/>
      <w:lvlJc w:val="left"/>
      <w:pPr>
        <w:ind w:left="1440" w:hanging="360"/>
      </w:pPr>
    </w:lvl>
    <w:lvl w:ilvl="2" w:tplc="DF3EF7FC">
      <w:start w:val="1"/>
      <w:numFmt w:val="lowerRoman"/>
      <w:lvlText w:val="%3."/>
      <w:lvlJc w:val="right"/>
      <w:pPr>
        <w:ind w:left="2160" w:hanging="180"/>
      </w:pPr>
    </w:lvl>
    <w:lvl w:ilvl="3" w:tplc="0BD8DAB6">
      <w:start w:val="1"/>
      <w:numFmt w:val="decimal"/>
      <w:lvlText w:val="%4."/>
      <w:lvlJc w:val="left"/>
      <w:pPr>
        <w:ind w:left="2880" w:hanging="360"/>
      </w:pPr>
    </w:lvl>
    <w:lvl w:ilvl="4" w:tplc="F57C336E">
      <w:start w:val="1"/>
      <w:numFmt w:val="lowerLetter"/>
      <w:lvlText w:val="%5."/>
      <w:lvlJc w:val="left"/>
      <w:pPr>
        <w:ind w:left="3600" w:hanging="360"/>
      </w:pPr>
    </w:lvl>
    <w:lvl w:ilvl="5" w:tplc="69CAE25E">
      <w:start w:val="1"/>
      <w:numFmt w:val="lowerRoman"/>
      <w:lvlText w:val="%6."/>
      <w:lvlJc w:val="right"/>
      <w:pPr>
        <w:ind w:left="4320" w:hanging="180"/>
      </w:pPr>
    </w:lvl>
    <w:lvl w:ilvl="6" w:tplc="E0D4DA9A">
      <w:start w:val="1"/>
      <w:numFmt w:val="decimal"/>
      <w:lvlText w:val="%7."/>
      <w:lvlJc w:val="left"/>
      <w:pPr>
        <w:ind w:left="5040" w:hanging="360"/>
      </w:pPr>
    </w:lvl>
    <w:lvl w:ilvl="7" w:tplc="D2A24384">
      <w:start w:val="1"/>
      <w:numFmt w:val="lowerLetter"/>
      <w:lvlText w:val="%8."/>
      <w:lvlJc w:val="left"/>
      <w:pPr>
        <w:ind w:left="5760" w:hanging="360"/>
      </w:pPr>
    </w:lvl>
    <w:lvl w:ilvl="8" w:tplc="96A4771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715705">
    <w:abstractNumId w:val="20"/>
  </w:num>
  <w:num w:numId="2" w16cid:durableId="1007827976">
    <w:abstractNumId w:val="9"/>
  </w:num>
  <w:num w:numId="3" w16cid:durableId="1574974871">
    <w:abstractNumId w:val="6"/>
  </w:num>
  <w:num w:numId="4" w16cid:durableId="169413729">
    <w:abstractNumId w:val="18"/>
  </w:num>
  <w:num w:numId="5" w16cid:durableId="1385255445">
    <w:abstractNumId w:val="0"/>
  </w:num>
  <w:num w:numId="6" w16cid:durableId="1531916423">
    <w:abstractNumId w:val="17"/>
  </w:num>
  <w:num w:numId="7" w16cid:durableId="1340767626">
    <w:abstractNumId w:val="5"/>
  </w:num>
  <w:num w:numId="8" w16cid:durableId="577447863">
    <w:abstractNumId w:val="7"/>
  </w:num>
  <w:num w:numId="9" w16cid:durableId="1066028242">
    <w:abstractNumId w:val="15"/>
  </w:num>
  <w:num w:numId="10" w16cid:durableId="1728651874">
    <w:abstractNumId w:val="2"/>
  </w:num>
  <w:num w:numId="11" w16cid:durableId="1729449785">
    <w:abstractNumId w:val="21"/>
  </w:num>
  <w:num w:numId="12" w16cid:durableId="1524708556">
    <w:abstractNumId w:val="13"/>
  </w:num>
  <w:num w:numId="13" w16cid:durableId="1621109038">
    <w:abstractNumId w:val="11"/>
  </w:num>
  <w:num w:numId="14" w16cid:durableId="2089306113">
    <w:abstractNumId w:val="10"/>
  </w:num>
  <w:num w:numId="15" w16cid:durableId="124277886">
    <w:abstractNumId w:val="3"/>
  </w:num>
  <w:num w:numId="16" w16cid:durableId="740828517">
    <w:abstractNumId w:val="4"/>
  </w:num>
  <w:num w:numId="17" w16cid:durableId="1298342705">
    <w:abstractNumId w:val="16"/>
  </w:num>
  <w:num w:numId="18" w16cid:durableId="823282216">
    <w:abstractNumId w:val="19"/>
  </w:num>
  <w:num w:numId="19" w16cid:durableId="1038555480">
    <w:abstractNumId w:val="1"/>
  </w:num>
  <w:num w:numId="20" w16cid:durableId="260718837">
    <w:abstractNumId w:val="12"/>
  </w:num>
  <w:num w:numId="21" w16cid:durableId="1982684537">
    <w:abstractNumId w:val="8"/>
  </w:num>
  <w:num w:numId="22" w16cid:durableId="7596429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3200B4"/>
    <w:rsid w:val="001C633A"/>
    <w:rsid w:val="0029165B"/>
    <w:rsid w:val="00344E43"/>
    <w:rsid w:val="003B5486"/>
    <w:rsid w:val="0047F21E"/>
    <w:rsid w:val="00B60835"/>
    <w:rsid w:val="00CE3D86"/>
    <w:rsid w:val="00DC148D"/>
    <w:rsid w:val="01CB6412"/>
    <w:rsid w:val="02BE40EF"/>
    <w:rsid w:val="0AC18174"/>
    <w:rsid w:val="0B7D6502"/>
    <w:rsid w:val="0CA3073F"/>
    <w:rsid w:val="0D46F296"/>
    <w:rsid w:val="0DE180C7"/>
    <w:rsid w:val="0E4660F9"/>
    <w:rsid w:val="0E65B2E9"/>
    <w:rsid w:val="0EE2C2F7"/>
    <w:rsid w:val="111BE886"/>
    <w:rsid w:val="1270B0C4"/>
    <w:rsid w:val="14E1D412"/>
    <w:rsid w:val="15BB9686"/>
    <w:rsid w:val="15CC48DB"/>
    <w:rsid w:val="160C21A1"/>
    <w:rsid w:val="16180A3B"/>
    <w:rsid w:val="1757E75A"/>
    <w:rsid w:val="18CAB076"/>
    <w:rsid w:val="1ADF92C4"/>
    <w:rsid w:val="1CBF7A98"/>
    <w:rsid w:val="1ED31714"/>
    <w:rsid w:val="21812E9F"/>
    <w:rsid w:val="21B67A8B"/>
    <w:rsid w:val="21F48EF2"/>
    <w:rsid w:val="2278F179"/>
    <w:rsid w:val="23F81C5F"/>
    <w:rsid w:val="2431BF71"/>
    <w:rsid w:val="25F6744F"/>
    <w:rsid w:val="2791651C"/>
    <w:rsid w:val="2804DDBB"/>
    <w:rsid w:val="28567BFA"/>
    <w:rsid w:val="299B1E76"/>
    <w:rsid w:val="29F24C5B"/>
    <w:rsid w:val="2B62DF89"/>
    <w:rsid w:val="2D6C2185"/>
    <w:rsid w:val="2DB5BE91"/>
    <w:rsid w:val="2DE4C183"/>
    <w:rsid w:val="2EAC9521"/>
    <w:rsid w:val="2F3B56B9"/>
    <w:rsid w:val="30486582"/>
    <w:rsid w:val="305C3660"/>
    <w:rsid w:val="31C975ED"/>
    <w:rsid w:val="3276C7D9"/>
    <w:rsid w:val="327866DF"/>
    <w:rsid w:val="32EDB45C"/>
    <w:rsid w:val="33562DA0"/>
    <w:rsid w:val="3375EEAA"/>
    <w:rsid w:val="33994F8A"/>
    <w:rsid w:val="34974697"/>
    <w:rsid w:val="34C38441"/>
    <w:rsid w:val="3511BF0B"/>
    <w:rsid w:val="3577336A"/>
    <w:rsid w:val="364A6CD0"/>
    <w:rsid w:val="36AD8F6C"/>
    <w:rsid w:val="36B7A706"/>
    <w:rsid w:val="371303CB"/>
    <w:rsid w:val="38537767"/>
    <w:rsid w:val="3A66F2DB"/>
    <w:rsid w:val="3AC7DF88"/>
    <w:rsid w:val="3FDD31D9"/>
    <w:rsid w:val="4141B022"/>
    <w:rsid w:val="415E3F4A"/>
    <w:rsid w:val="43267EE0"/>
    <w:rsid w:val="436999F7"/>
    <w:rsid w:val="44A4CC16"/>
    <w:rsid w:val="450C27B7"/>
    <w:rsid w:val="45E88071"/>
    <w:rsid w:val="491A113D"/>
    <w:rsid w:val="49E3EF6F"/>
    <w:rsid w:val="4BEB5DE1"/>
    <w:rsid w:val="4C2FA4D0"/>
    <w:rsid w:val="52C9BA53"/>
    <w:rsid w:val="53115BA2"/>
    <w:rsid w:val="53AE0EC3"/>
    <w:rsid w:val="5441C49A"/>
    <w:rsid w:val="56AA6CC5"/>
    <w:rsid w:val="583E777D"/>
    <w:rsid w:val="58B24C23"/>
    <w:rsid w:val="5A65B14A"/>
    <w:rsid w:val="5AFE1778"/>
    <w:rsid w:val="5B148042"/>
    <w:rsid w:val="5CE8E6D7"/>
    <w:rsid w:val="5D341F07"/>
    <w:rsid w:val="5E4EE097"/>
    <w:rsid w:val="5F3006F2"/>
    <w:rsid w:val="61504023"/>
    <w:rsid w:val="61AEDE79"/>
    <w:rsid w:val="6285E986"/>
    <w:rsid w:val="6340F4DD"/>
    <w:rsid w:val="64CB092A"/>
    <w:rsid w:val="64F5DBB0"/>
    <w:rsid w:val="6688C0FE"/>
    <w:rsid w:val="66B4A068"/>
    <w:rsid w:val="67A22B56"/>
    <w:rsid w:val="67DC9A80"/>
    <w:rsid w:val="68A6575B"/>
    <w:rsid w:val="68F3DAD3"/>
    <w:rsid w:val="69BA9F49"/>
    <w:rsid w:val="6B143B42"/>
    <w:rsid w:val="6CB081D7"/>
    <w:rsid w:val="6DB82581"/>
    <w:rsid w:val="6F22AD5C"/>
    <w:rsid w:val="70BE7DBD"/>
    <w:rsid w:val="73F4EDD6"/>
    <w:rsid w:val="78027998"/>
    <w:rsid w:val="783E836D"/>
    <w:rsid w:val="7869A50F"/>
    <w:rsid w:val="796ED561"/>
    <w:rsid w:val="7A3200B4"/>
    <w:rsid w:val="7E78A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00B4"/>
  <w15:chartTrackingRefBased/>
  <w15:docId w15:val="{3A7ECBF3-1388-4057-9123-D9516D63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mailto:nabeela_arbee@yaho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b87b72-ba1d-4f79-8ec1-b70cd0963129">
      <Terms xmlns="http://schemas.microsoft.com/office/infopath/2007/PartnerControls"/>
    </lcf76f155ced4ddcb4097134ff3c332f>
    <TaxCatchAll xmlns="de0503a7-e94b-4ab6-bd85-44d094c9d1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F932ED62B9A47AD1548F009084528" ma:contentTypeVersion="18" ma:contentTypeDescription="Create a new document." ma:contentTypeScope="" ma:versionID="22fc0010a7279e531d3bb6577102c50a">
  <xsd:schema xmlns:xsd="http://www.w3.org/2001/XMLSchema" xmlns:xs="http://www.w3.org/2001/XMLSchema" xmlns:p="http://schemas.microsoft.com/office/2006/metadata/properties" xmlns:ns2="de0503a7-e94b-4ab6-bd85-44d094c9d17e" xmlns:ns3="5bb87b72-ba1d-4f79-8ec1-b70cd0963129" targetNamespace="http://schemas.microsoft.com/office/2006/metadata/properties" ma:root="true" ma:fieldsID="d8510fcf984802c0221d83c96406c989" ns2:_="" ns3:_="">
    <xsd:import namespace="de0503a7-e94b-4ab6-bd85-44d094c9d17e"/>
    <xsd:import namespace="5bb87b72-ba1d-4f79-8ec1-b70cd09631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503a7-e94b-4ab6-bd85-44d094c9d1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488e1a-ea4c-43cb-b247-ef7458f0eed2}" ma:internalName="TaxCatchAll" ma:showField="CatchAllData" ma:web="de0503a7-e94b-4ab6-bd85-44d094c9d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87b72-ba1d-4f79-8ec1-b70cd0963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cc1fbb-dda5-4ea9-8d98-0a98ce354c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BC8617-F7CC-4F09-9E74-CBAE882C8158}">
  <ds:schemaRefs>
    <ds:schemaRef ds:uri="http://schemas.microsoft.com/office/2006/metadata/properties"/>
    <ds:schemaRef ds:uri="http://schemas.microsoft.com/office/infopath/2007/PartnerControls"/>
    <ds:schemaRef ds:uri="5bb87b72-ba1d-4f79-8ec1-b70cd0963129"/>
    <ds:schemaRef ds:uri="de0503a7-e94b-4ab6-bd85-44d094c9d17e"/>
  </ds:schemaRefs>
</ds:datastoreItem>
</file>

<file path=customXml/itemProps2.xml><?xml version="1.0" encoding="utf-8"?>
<ds:datastoreItem xmlns:ds="http://schemas.openxmlformats.org/officeDocument/2006/customXml" ds:itemID="{094C6D2A-48D6-4867-8DC2-8DDDE695AE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F67B3-6D15-43E8-A799-0598A75E3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503a7-e94b-4ab6-bd85-44d094c9d17e"/>
    <ds:schemaRef ds:uri="5bb87b72-ba1d-4f79-8ec1-b70cd0963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3406</Words>
  <Characters>18393</Characters>
  <Application>Microsoft Office Word</Application>
  <DocSecurity>0</DocSecurity>
  <Lines>153</Lines>
  <Paragraphs>43</Paragraphs>
  <ScaleCrop>false</ScaleCrop>
  <Company/>
  <LinksUpToDate>false</LinksUpToDate>
  <CharactersWithSpaces>21756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Garriga</dc:creator>
  <cp:keywords/>
  <dc:description/>
  <cp:lastModifiedBy>Thiago Lima Barreto</cp:lastModifiedBy>
  <cp:revision>2</cp:revision>
  <dcterms:created xsi:type="dcterms:W3CDTF">2024-03-24T19:16:00Z</dcterms:created>
  <dcterms:modified xsi:type="dcterms:W3CDTF">2024-03-24T19:16:00Z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0x010100032F932ED62B9A47AD1548F009084528</vt:lpwstr>
  </property>
</Properties>
</file>