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8448" cy="814037"/>
            <wp:effectExtent b="0" l="0" r="0" t="0"/>
            <wp:wrapSquare wrapText="bothSides" distB="0" distT="0" distL="114300" distR="11430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78448" cy="8140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2382203</wp:posOffset>
                </wp:positionH>
                <wp:positionV relativeFrom="page">
                  <wp:posOffset>197168</wp:posOffset>
                </wp:positionV>
                <wp:extent cx="6078855" cy="55308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11335" y="3508220"/>
                          <a:ext cx="6069330" cy="543560"/>
                        </a:xfrm>
                        <a:custGeom>
                          <a:rect b="b" l="l" r="r" t="t"/>
                          <a:pathLst>
                            <a:path extrusionOk="0" h="543560" w="6069330">
                              <a:moveTo>
                                <a:pt x="0" y="0"/>
                              </a:moveTo>
                              <a:lnTo>
                                <a:pt x="0" y="543560"/>
                              </a:lnTo>
                              <a:lnTo>
                                <a:pt x="6069330" y="543560"/>
                              </a:lnTo>
                              <a:lnTo>
                                <a:pt x="606933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Roboto" w:cs="Roboto" w:eastAsia="Roboto" w:hAnsi="Roboto"/>
                                <w:b w:val="0"/>
                                <w:i w:val="0"/>
                                <w:smallCaps w:val="0"/>
                                <w:strike w:val="0"/>
                                <w:color w:val="0f2b46"/>
                                <w:sz w:val="20"/>
                                <w:vertAlign w:val="baseline"/>
                              </w:rPr>
                              <w:t xml:space="preserve">Assine o DeepL Pro para poder editar este documento.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Roboto" w:cs="Roboto" w:eastAsia="Roboto" w:hAnsi="Roboto"/>
                                <w:b w:val="0"/>
                                <w:i w:val="0"/>
                                <w:smallCaps w:val="0"/>
                                <w:strike w:val="0"/>
                                <w:color w:val="0f2b46"/>
                                <w:sz w:val="20"/>
                                <w:vertAlign w:val="baseline"/>
                              </w:rPr>
                              <w:t xml:space="preserve">Visite </w:t>
                            </w:r>
                            <w:r w:rsidDel="00000000" w:rsidR="00000000" w:rsidRPr="00000000">
                              <w:rPr>
                                <w:rFonts w:ascii="Roboto" w:cs="Roboto" w:eastAsia="Roboto" w:hAnsi="Roboto"/>
                                <w:b w:val="0"/>
                                <w:i w:val="0"/>
                                <w:smallCaps w:val="0"/>
                                <w:strike w:val="0"/>
                                <w:color w:val="006494"/>
                                <w:sz w:val="20"/>
                                <w:vertAlign w:val="baseline"/>
                              </w:rPr>
                              <w:t xml:space="preserve">www.DeepL.com/pro</w:t>
                            </w:r>
                            <w:r w:rsidDel="00000000" w:rsidR="00000000" w:rsidRPr="00000000">
                              <w:rPr>
                                <w:rFonts w:ascii="Roboto" w:cs="Roboto" w:eastAsia="Roboto" w:hAnsi="Roboto"/>
                                <w:b w:val="0"/>
                                <w:i w:val="0"/>
                                <w:smallCaps w:val="0"/>
                                <w:strike w:val="0"/>
                                <w:color w:val="0f2b46"/>
                                <w:sz w:val="20"/>
                                <w:vertAlign w:val="baseline"/>
                              </w:rPr>
                              <w:t xml:space="preserve"> para mais informações.</w:t>
                            </w:r>
                          </w:p>
                        </w:txbxContent>
                      </wps:txbx>
                      <wps:bodyPr anchorCtr="0" anchor="t" bIns="0" lIns="114300" spcFirstLastPara="1" rIns="11430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2382203</wp:posOffset>
                </wp:positionH>
                <wp:positionV relativeFrom="page">
                  <wp:posOffset>197168</wp:posOffset>
                </wp:positionV>
                <wp:extent cx="6078855" cy="55308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8855" cy="553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647700" cy="647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028500" y="3462500"/>
                          <a:ext cx="635000" cy="635000"/>
                        </a:xfrm>
                        <a:custGeom>
                          <a:rect b="b" l="l" r="r" t="t"/>
                          <a:pathLst>
                            <a:path extrusionOk="0" h="635000" w="635000">
                              <a:moveTo>
                                <a:pt x="0" y="0"/>
                              </a:moveTo>
                              <a:lnTo>
                                <a:pt x="0" y="635000"/>
                              </a:lnTo>
                              <a:lnTo>
                                <a:pt x="635000" y="635000"/>
                              </a:lnTo>
                              <a:lnTo>
                                <a:pt x="635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647700" cy="647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647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jc w:val="both"/>
        <w:rPr>
          <w:rFonts w:ascii="Arial" w:cs="Arial" w:eastAsia="Arial" w:hAnsi="Arial"/>
          <w:b w:val="1"/>
          <w:color w:val="26282a"/>
        </w:rPr>
      </w:pPr>
      <w:r w:rsidDel="00000000" w:rsidR="00000000" w:rsidRPr="00000000">
        <w:rPr>
          <w:rFonts w:ascii="Arial" w:cs="Arial" w:eastAsia="Arial" w:hAnsi="Arial"/>
          <w:b w:val="1"/>
          <w:color w:val="26282a"/>
          <w:rtl w:val="0"/>
        </w:rPr>
        <w:t xml:space="preserve">PERGUNTAS </w:t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  <w:b w:val="1"/>
          <w:color w:val="26282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Os principais problemas na fisiopatologia da hérnia diafragmática congênita são a hipertensão pulmonar persistente do recém-nascido e a hipoplasia pulmonar.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 HPPN e a hipoplasia pulmonar são os principais problemas na fisiopatologia da HDC.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Todos os casos de hérnia diafragmática congênita são diagnosticados no período pré-natal por meio de ultrassonografia. </w:t>
      </w:r>
    </w:p>
    <w:p w:rsidR="00000000" w:rsidDel="00000000" w:rsidP="00000000" w:rsidRDefault="00000000" w:rsidRPr="00000000" w14:paraId="00000008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color w:val="26282a"/>
          <w:sz w:val="18"/>
          <w:szCs w:val="18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color w:val="26282a"/>
          <w:sz w:val="18"/>
          <w:szCs w:val="18"/>
          <w:rtl w:val="0"/>
        </w:rPr>
        <w:t xml:space="preserve"> Apenas cerca de 50-60% dos casos são diagnosticados no período pré-natal por meio de ultrassonografia. </w:t>
      </w:r>
    </w:p>
    <w:p w:rsidR="00000000" w:rsidDel="00000000" w:rsidP="00000000" w:rsidRDefault="00000000" w:rsidRPr="00000000" w14:paraId="00000009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intubação deve ocorrer imediatamente após o nascimento em caso de hérnia diafragmática congênita.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 intubação deve ocorrer o mais rápido possível. A intubação impede que o ar entre no estômago e no intestino, o que causaria mais restrição mecânica nos pulmões já restritos.</w:t>
      </w:r>
    </w:p>
    <w:p w:rsidR="00000000" w:rsidDel="00000000" w:rsidP="00000000" w:rsidRDefault="00000000" w:rsidRPr="00000000" w14:paraId="0000000C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oclusão traqueal endoluminal (FETO) é o tratamento pré-natal padrão ouro da hérnia diafragmática congênita. fetoscópica </w:t>
      </w:r>
    </w:p>
    <w:p w:rsidR="00000000" w:rsidDel="00000000" w:rsidP="00000000" w:rsidRDefault="00000000" w:rsidRPr="00000000" w14:paraId="0000000F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color w:val="26282a"/>
          <w:sz w:val="18"/>
          <w:szCs w:val="18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color w:val="26282a"/>
          <w:sz w:val="18"/>
          <w:szCs w:val="18"/>
          <w:rtl w:val="0"/>
        </w:rPr>
        <w:t xml:space="preserve"> O FETO é um tratamento pré-natal experimental da CDH </w:t>
      </w:r>
    </w:p>
    <w:p w:rsidR="00000000" w:rsidDel="00000000" w:rsidP="00000000" w:rsidRDefault="00000000" w:rsidRPr="00000000" w14:paraId="00000010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hérnia diafragmática congênita é uma emergência cirúrgica. Não deve haver atraso no reparo cirúrgico após o nascimento.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Embora considerada como tal no passado, a HDC não é uma emergência cirúrgica. A ressuscitação e a estabilização são os principais objetivos nos dias seguintes ao nascimento. </w:t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inserção de sonda nasogástrica (NG) é recomendada para iniciar a alimentação precoce na hérnia diafragmática congênita.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 indicação para a inserção de sonda nasogástrica é descomprimir o estômago que já está cheio de ar, o que, por sua vez, reduz a pressão no tórax e melhora a oxigenação, a ventilação e a HPPN. A alimentação via sonda nasogástrica não deve ser iniciada até que o reparo cirúrgico seja concluído. O momento da alimentação deve ser orientado pela equipe cirúrgica.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monitoramento essencial na hérnia diafragmática congênita envolve frequência cardíaca, saturações pré e pós-ductal e pressão arterial invasiva.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Todo o monitoramento acima é essencial. A pressão arterial é suficiente até a transferência para uma unidade de cuidados intensivos especializada. não invasiva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objetivo das saturações de O2 de pulso pré-ductal e pós-ductal na hérnia diafragmática congênita é detectar o desvio de sangue da esquerda para a direita através do canal arterial.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objetivo das saturações de O2 de pulso pré-ductal e pós-ductal é detectar o desvio de sangue da direita para a esquerda através do canal arterial.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desvio de sangue através do ducto arterioso da direita para a esquerda ocorre devido à hipertensão pulmonar persistente do recém-nascido.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O sangue é preferencialmente desviado para a circulação sistêmica como resultado da alta resistência vascular pulmonar que impede o fluxo sanguíneo pulmonar.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Uma diferença de ≥10% entre as saturações pré e pós-ductal sugere acentuada hipertensão pulmonar persistente do recém-nascido.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As altas pressões vasculares pulmonares fazem com que o sangue desoxigenado seja desviado para a circulação sistêmica. Isso leva a uma queda nas saturações pós-ductais secundária à mistura de sangue oxigenado e desoxigenado.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ventilação por oscilação de alta frequência é a estratégia de ventilação de primeira linha em recém-nascidos com hérnia diafragmática congênita.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ventilação com oscilação de alta frequência é uma terapia de resgate somente se elevados de PaCOos níveis estiverem levando à acidose.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subscript"/>
          <w:rtl w:val="0"/>
        </w:rPr>
        <w:t xml:space="preserve">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As estratégias de ventilação na hérnia diafragmática congênita envolvem o uso de ventilação com controle de volume.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 ventilação com controle de pressão é recomendada para evitar o barotrauma.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acidose significativa não deve ser tolerada, pois leva à piora da hipertensão pulmonar na hérnia diafragmática congênita.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 acidose significativa causa vasoconstrição pulmonar, levando à piora da hipertensão pulmonar. A acidose leve pode ser tolerada para facilitar uma estratégia de ventilação mais suave.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óxido nítrico inalado (iNO) é um potente vasoconstritor pulmonar seletivo.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óxido nítrico inalatório (iNO) é um potente vasodilatador pulmonar seletivo que é frequentemente usado como agente de primeira linha na hipertensão pulmonar persistente do recém-nascido.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O sildenafil é um agente de linha segunda para hipertensão pulmonar persistente do recém-nascido.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O sildenafil causa relaxamento da vasculatura pulmonar por meio da inibição da fosfodiesterase 5 (PDE5).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PGE2 é usada para manter a permeabilidade do ducto arterioso.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Verdadeiro.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Uma PCA patente permite que o sangue seja descarregado do coração direito e, portanto, alivia a pressão do ventrículo direito.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Um único ecocardiograma na admissão à terapia intensiva é suficiente para a hérnia diafragmática congênita. </w:t>
      </w:r>
    </w:p>
    <w:p w:rsidR="00000000" w:rsidDel="00000000" w:rsidP="00000000" w:rsidRDefault="00000000" w:rsidRPr="00000000" w14:paraId="00000037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color w:val="26282a"/>
          <w:sz w:val="18"/>
          <w:szCs w:val="18"/>
          <w:rtl w:val="0"/>
        </w:rPr>
        <w:t xml:space="preserve">Falso. </w:t>
      </w:r>
      <w:r w:rsidDel="00000000" w:rsidR="00000000" w:rsidRPr="00000000">
        <w:rPr>
          <w:rFonts w:ascii="Arial" w:cs="Arial" w:eastAsia="Arial" w:hAnsi="Arial"/>
          <w:color w:val="26282a"/>
          <w:sz w:val="18"/>
          <w:szCs w:val="18"/>
          <w:rtl w:val="0"/>
        </w:rPr>
        <w:t xml:space="preserve">Um ecocardiograma inicial é necessário para determinar a presença de anormalidades congênitas e a presença de hipertensão pulmonar persistente do recém-nascido. Entretanto, ecocardiogramas seriados são necessários para determinar a natureza flutuante da HPPN e se há desenvolvimento de insuficiência ventricular direita. </w:t>
      </w:r>
    </w:p>
    <w:p w:rsidR="00000000" w:rsidDel="00000000" w:rsidP="00000000" w:rsidRDefault="00000000" w:rsidRPr="00000000" w14:paraId="00000038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ultrassonografia renal e craniana é necessária para determinar outras anormalidades congênitas em recém-nascidos com hérnia diafragmática congênita. </w:t>
      </w:r>
    </w:p>
    <w:p w:rsidR="00000000" w:rsidDel="00000000" w:rsidP="00000000" w:rsidRDefault="00000000" w:rsidRPr="00000000" w14:paraId="0000003A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color w:val="26282a"/>
          <w:sz w:val="18"/>
          <w:szCs w:val="18"/>
          <w:rtl w:val="0"/>
        </w:rPr>
        <w:t xml:space="preserve">Verdadeiro. </w:t>
      </w:r>
      <w:r w:rsidDel="00000000" w:rsidR="00000000" w:rsidRPr="00000000">
        <w:rPr>
          <w:rFonts w:ascii="Arial" w:cs="Arial" w:eastAsia="Arial" w:hAnsi="Arial"/>
          <w:color w:val="26282a"/>
          <w:sz w:val="18"/>
          <w:szCs w:val="18"/>
          <w:rtl w:val="0"/>
        </w:rPr>
        <w:t xml:space="preserve">30% dos casos de HDC estão associados a anomalias estruturais que envolvem os cardiovascularsistemas nervoso central, geniturinário, dos membros e .</w:t>
      </w:r>
    </w:p>
    <w:p w:rsidR="00000000" w:rsidDel="00000000" w:rsidP="00000000" w:rsidRDefault="00000000" w:rsidRPr="00000000" w14:paraId="0000003B">
      <w:pPr>
        <w:ind w:left="720" w:firstLine="0"/>
        <w:jc w:val="both"/>
        <w:rPr>
          <w:rFonts w:ascii="Arial" w:cs="Arial" w:eastAsia="Arial" w:hAnsi="Arial"/>
          <w:color w:val="26282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sedação e a analgesia geralmente não são necessárias na hérnia diafragmática congênita.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Garantir a sedação e a analgesia adequadas é um princípio fundamental no tratamento da hipertensão pulmonar.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A oxigenação por membrana extracorpórea (ECMO) deve ser utilizada em todos os casos de hérnia diafragmática congênita.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Falso.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6282a"/>
          <w:sz w:val="18"/>
          <w:szCs w:val="18"/>
          <w:u w:val="none"/>
          <w:shd w:fill="auto" w:val="clear"/>
          <w:vertAlign w:val="baseline"/>
          <w:rtl w:val="0"/>
        </w:rPr>
        <w:t xml:space="preserve"> A ECMO apresenta um risco significativo e as evidências do benefício que ela proporciona na HDC não são convincentes.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0x010100032F932ED62B9A47AD1548F009084528</vt:lpwstr>
  </property>
  <property fmtid="{D5CDD505-2E9C-101B-9397-08002B2CF9AE}" pid="3" name="MediaServiceImageTags">
    <vt:lpwstr>MediaServiceImageTags</vt:lpwstr>
  </property>
</Properties>
</file>